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1667" w14:textId="7416B9AD" w:rsidR="009409B4" w:rsidRPr="004C1327" w:rsidRDefault="007753B8" w:rsidP="00AE386A">
      <w:pPr>
        <w:spacing w:line="276" w:lineRule="auto"/>
        <w:jc w:val="center"/>
        <w:rPr>
          <w:b/>
          <w:bCs/>
          <w:sz w:val="24"/>
          <w:szCs w:val="24"/>
        </w:rPr>
      </w:pPr>
      <w:r>
        <w:rPr>
          <w:b/>
          <w:bCs/>
          <w:sz w:val="24"/>
          <w:szCs w:val="24"/>
        </w:rPr>
        <w:t>The Dual Enrollment Playbook: A Guide to Getting Started</w:t>
      </w:r>
      <w:r w:rsidR="005B4C59">
        <w:rPr>
          <w:b/>
          <w:bCs/>
          <w:sz w:val="24"/>
          <w:szCs w:val="24"/>
        </w:rPr>
        <w:t xml:space="preserve"> </w:t>
      </w:r>
      <w:r w:rsidR="00516964" w:rsidRPr="004C1327">
        <w:rPr>
          <w:b/>
          <w:bCs/>
          <w:sz w:val="24"/>
          <w:szCs w:val="24"/>
        </w:rPr>
        <w:t xml:space="preserve">for </w:t>
      </w:r>
      <w:r w:rsidR="00DF1AB4">
        <w:rPr>
          <w:b/>
          <w:bCs/>
          <w:sz w:val="24"/>
          <w:szCs w:val="24"/>
        </w:rPr>
        <w:t>Institutional</w:t>
      </w:r>
      <w:r w:rsidR="0091349A" w:rsidRPr="004C1327">
        <w:rPr>
          <w:b/>
          <w:bCs/>
          <w:sz w:val="24"/>
          <w:szCs w:val="24"/>
        </w:rPr>
        <w:t xml:space="preserve"> Leaders</w:t>
      </w:r>
    </w:p>
    <w:p w14:paraId="4BBF5EB6" w14:textId="77777777" w:rsidR="004C1327" w:rsidRDefault="004C1327" w:rsidP="00AE386A">
      <w:pPr>
        <w:spacing w:line="276" w:lineRule="auto"/>
      </w:pPr>
    </w:p>
    <w:p w14:paraId="23BEE35A" w14:textId="6E5F55DF" w:rsidR="000375C3" w:rsidRDefault="000A5887" w:rsidP="006E72CB">
      <w:pPr>
        <w:spacing w:line="276" w:lineRule="auto"/>
      </w:pPr>
      <w:r>
        <w:t>T</w:t>
      </w:r>
      <w:r w:rsidR="00537F5A">
        <w:t>his</w:t>
      </w:r>
      <w:r w:rsidR="00DD1C51" w:rsidRPr="00DD1C51">
        <w:t xml:space="preserve"> </w:t>
      </w:r>
      <w:r w:rsidR="00651B01">
        <w:t>guide</w:t>
      </w:r>
      <w:r w:rsidR="00DD1C51" w:rsidRPr="00DD1C51">
        <w:t xml:space="preserve"> </w:t>
      </w:r>
      <w:r w:rsidR="00651B01">
        <w:t xml:space="preserve">outlines </w:t>
      </w:r>
      <w:r w:rsidR="00537F5A">
        <w:t>action steps</w:t>
      </w:r>
      <w:r w:rsidR="00DD1C51" w:rsidRPr="00DD1C51">
        <w:t xml:space="preserve"> </w:t>
      </w:r>
      <w:r w:rsidR="00651B01">
        <w:t xml:space="preserve">that </w:t>
      </w:r>
      <w:r w:rsidR="00DD1C51" w:rsidRPr="00DD1C51">
        <w:t>community college</w:t>
      </w:r>
      <w:r w:rsidR="00DF1AB4">
        <w:t>, district, and high school</w:t>
      </w:r>
      <w:r w:rsidR="00DD1C51">
        <w:t xml:space="preserve"> leaders </w:t>
      </w:r>
      <w:r w:rsidR="00651B01">
        <w:t xml:space="preserve">can take </w:t>
      </w:r>
      <w:r>
        <w:t>to strengthen the equity impact of their dual enrollment program</w:t>
      </w:r>
      <w:r w:rsidR="00C038E4">
        <w:t>s</w:t>
      </w:r>
      <w:r w:rsidR="00651B01">
        <w:t>. It is</w:t>
      </w:r>
      <w:r>
        <w:t xml:space="preserve"> based on findings </w:t>
      </w:r>
      <w:r w:rsidR="00DD1C51" w:rsidRPr="00DD1C51">
        <w:t xml:space="preserve">in </w:t>
      </w:r>
      <w:r w:rsidR="00DD1C51" w:rsidRPr="007A6ED6">
        <w:rPr>
          <w:i/>
          <w:iCs/>
        </w:rPr>
        <w:t>The Dual Enrollment Playbook: A Guide to Equitable Acceleration for Students</w:t>
      </w:r>
      <w:r w:rsidR="00DD1C51" w:rsidRPr="00DD1C51">
        <w:t xml:space="preserve">, published in September 2020 by the Aspen Institute’s College Excellence Program and Education &amp; Society Program and the Community College Research Center at Teachers College, Columbia University. These practices were identified through research on partnerships of high schools and community colleges </w:t>
      </w:r>
      <w:r w:rsidR="00A9244E">
        <w:t xml:space="preserve">in three states </w:t>
      </w:r>
      <w:r w:rsidR="00DD1C51" w:rsidRPr="00DD1C51">
        <w:t xml:space="preserve">that have achieved </w:t>
      </w:r>
      <w:r w:rsidR="00C06357">
        <w:t>high rates of</w:t>
      </w:r>
      <w:r w:rsidR="00DD1C51" w:rsidRPr="00DD1C51">
        <w:t xml:space="preserve"> access and success in dual enrollment </w:t>
      </w:r>
      <w:r w:rsidR="00C06357">
        <w:t>among</w:t>
      </w:r>
      <w:r w:rsidR="00DD1C51" w:rsidRPr="00DD1C51">
        <w:t xml:space="preserve"> historically underrepresented students of color.</w:t>
      </w:r>
    </w:p>
    <w:p w14:paraId="70527589" w14:textId="14932988" w:rsidR="009E24FB" w:rsidRDefault="009E24FB" w:rsidP="00AE386A">
      <w:pPr>
        <w:spacing w:line="276" w:lineRule="auto"/>
      </w:pPr>
      <w:r>
        <w:t>T</w:t>
      </w:r>
      <w:r w:rsidR="00A9244E">
        <w:t>he guide is organized in three sections</w:t>
      </w:r>
      <w:r>
        <w:t>:</w:t>
      </w:r>
    </w:p>
    <w:p w14:paraId="47B18A44" w14:textId="77777777" w:rsidR="009E24FB" w:rsidRDefault="009E24FB" w:rsidP="009E24FB">
      <w:pPr>
        <w:pStyle w:val="ListParagraph"/>
        <w:numPr>
          <w:ilvl w:val="0"/>
          <w:numId w:val="16"/>
        </w:numPr>
        <w:spacing w:line="276" w:lineRule="auto"/>
      </w:pPr>
      <w:r>
        <w:t>Envision the Potential for Dual Enrollment</w:t>
      </w:r>
    </w:p>
    <w:p w14:paraId="01122940" w14:textId="77777777" w:rsidR="009E24FB" w:rsidRDefault="009E24FB" w:rsidP="009E24FB">
      <w:pPr>
        <w:pStyle w:val="ListParagraph"/>
        <w:numPr>
          <w:ilvl w:val="0"/>
          <w:numId w:val="16"/>
        </w:numPr>
        <w:spacing w:line="276" w:lineRule="auto"/>
      </w:pPr>
      <w:r>
        <w:t>Assess Current Practices and Equity Gaps</w:t>
      </w:r>
    </w:p>
    <w:p w14:paraId="30C527DC" w14:textId="2567FD7F" w:rsidR="009E24FB" w:rsidRDefault="009E24FB" w:rsidP="009E24FB">
      <w:pPr>
        <w:pStyle w:val="ListParagraph"/>
        <w:numPr>
          <w:ilvl w:val="0"/>
          <w:numId w:val="16"/>
        </w:numPr>
        <w:spacing w:line="276" w:lineRule="auto"/>
      </w:pPr>
      <w:r>
        <w:t>Collaboratively Set Goals and Implement Solutions</w:t>
      </w:r>
    </w:p>
    <w:p w14:paraId="0B94B835" w14:textId="004D9B9C" w:rsidR="002F3DDF" w:rsidRDefault="00A9244E" w:rsidP="002F3DDF">
      <w:pPr>
        <w:spacing w:line="276" w:lineRule="auto"/>
      </w:pPr>
      <w:r>
        <w:t>It</w:t>
      </w:r>
      <w:r w:rsidR="002F3DDF">
        <w:t xml:space="preserve"> </w:t>
      </w:r>
      <w:r>
        <w:t>includes</w:t>
      </w:r>
      <w:r w:rsidR="002F3DDF">
        <w:t xml:space="preserve"> discussion questions for internal and partnership-wide meetings, suggestions for who</w:t>
      </w:r>
      <w:r w:rsidR="00651B01">
        <w:t>m</w:t>
      </w:r>
      <w:r w:rsidR="002F3DDF">
        <w:t xml:space="preserve"> to invite to those conversations, and recommendations for how to assess current practices.</w:t>
      </w:r>
    </w:p>
    <w:p w14:paraId="3927C925" w14:textId="22328CBE" w:rsidR="002422A3" w:rsidRDefault="006E7A68" w:rsidP="002422A3">
      <w:pPr>
        <w:spacing w:line="276" w:lineRule="auto"/>
      </w:pPr>
      <w:r>
        <w:t>D</w:t>
      </w:r>
      <w:r w:rsidR="009E24FB">
        <w:t>ual enrollment programs require cross-institution</w:t>
      </w:r>
      <w:r w:rsidR="00D841E8">
        <w:t>al</w:t>
      </w:r>
      <w:r w:rsidR="009E24FB">
        <w:t xml:space="preserve"> collaboration. </w:t>
      </w:r>
      <w:r>
        <w:t>W</w:t>
      </w:r>
      <w:r w:rsidR="009E24FB">
        <w:t>ith each of the</w:t>
      </w:r>
      <w:r w:rsidR="00651B01">
        <w:t xml:space="preserve"> recommended</w:t>
      </w:r>
      <w:r w:rsidR="009E24FB">
        <w:t xml:space="preserve"> action steps</w:t>
      </w:r>
      <w:r w:rsidR="00626A9F">
        <w:t>,</w:t>
      </w:r>
      <w:r w:rsidR="009E24FB">
        <w:t xml:space="preserve"> there may be a need for</w:t>
      </w:r>
      <w:r w:rsidR="00162BAC">
        <w:t xml:space="preserve"> both</w:t>
      </w:r>
      <w:r w:rsidR="009E24FB">
        <w:t xml:space="preserve"> internal </w:t>
      </w:r>
      <w:r w:rsidR="00162BAC">
        <w:t>and</w:t>
      </w:r>
      <w:r w:rsidR="009E24FB">
        <w:t xml:space="preserve"> cross-institution</w:t>
      </w:r>
      <w:r w:rsidR="00162BAC">
        <w:t>al</w:t>
      </w:r>
      <w:r w:rsidR="009E24FB">
        <w:t xml:space="preserve"> discussion and planning</w:t>
      </w:r>
      <w:r w:rsidR="00626A9F">
        <w:t>.</w:t>
      </w:r>
      <w:r w:rsidR="009E24FB">
        <w:t xml:space="preserve"> </w:t>
      </w:r>
      <w:r w:rsidR="00417E39">
        <w:t>In this guide</w:t>
      </w:r>
      <w:r w:rsidR="00187BFC">
        <w:t>,</w:t>
      </w:r>
      <w:r w:rsidR="00417E39">
        <w:t xml:space="preserve"> we provide </w:t>
      </w:r>
      <w:r w:rsidR="00651B01">
        <w:t>suggestions</w:t>
      </w:r>
      <w:r w:rsidR="00417E39">
        <w:t xml:space="preserve"> for </w:t>
      </w:r>
      <w:r w:rsidR="004D25EE">
        <w:t xml:space="preserve">when </w:t>
      </w:r>
      <w:r w:rsidR="00417E39">
        <w:t>internal and cross-institutional discussion and planning</w:t>
      </w:r>
      <w:r w:rsidR="004D25EE">
        <w:t xml:space="preserve"> should occur</w:t>
      </w:r>
      <w:r w:rsidR="00417E39">
        <w:t xml:space="preserve">, </w:t>
      </w:r>
      <w:r w:rsidR="004D25EE">
        <w:t>but</w:t>
      </w:r>
      <w:r w:rsidR="00417E39">
        <w:t xml:space="preserve"> we encourage leaders to </w:t>
      </w:r>
      <w:r w:rsidR="00187BFC">
        <w:t>find</w:t>
      </w:r>
      <w:r w:rsidR="00417E39">
        <w:t xml:space="preserve"> the right balance as they build and sustain </w:t>
      </w:r>
      <w:r w:rsidR="00495019">
        <w:t>their</w:t>
      </w:r>
      <w:r w:rsidR="00417E39">
        <w:t xml:space="preserve"> partnerships. </w:t>
      </w:r>
      <w:r w:rsidR="002422A3">
        <w:t>While this guide presents these action steps in a particular sequence, partners may want to follow a different order.</w:t>
      </w:r>
    </w:p>
    <w:p w14:paraId="2FE1168E" w14:textId="3235E6F8" w:rsidR="00A9244E" w:rsidRDefault="00A9244E" w:rsidP="00A9244E">
      <w:r>
        <w:t xml:space="preserve">As a result of internal and partnership work, educators should be able to better understand existing inequities in the participation and outcomes of Black, Latinx, and other underrepresented and underserved students in dual enrollment; identify what institutional practices are creating these equity gaps; and work with their partners to reform policy and practices to deliver on the potential of dual enrollment to advance equity. </w:t>
      </w:r>
    </w:p>
    <w:p w14:paraId="73DA8689" w14:textId="21682E42" w:rsidR="00E26700" w:rsidRDefault="00E26700" w:rsidP="00E26700"/>
    <w:p w14:paraId="34C35073" w14:textId="338FE85C" w:rsidR="00E26700" w:rsidRDefault="00E26700" w:rsidP="00E26700"/>
    <w:p w14:paraId="32D1DCE0" w14:textId="77777777" w:rsidR="008A7116" w:rsidRDefault="008A7116" w:rsidP="00E26700"/>
    <w:p w14:paraId="3BE78C94" w14:textId="3D08E6FA" w:rsidR="00E26700" w:rsidRDefault="00E26700" w:rsidP="00E26700"/>
    <w:p w14:paraId="6A55DEC0" w14:textId="7B4F58D8" w:rsidR="00E26700" w:rsidRDefault="00E26700" w:rsidP="00E26700"/>
    <w:p w14:paraId="2E10424B" w14:textId="6D2A7FB2" w:rsidR="00E26700" w:rsidRDefault="00E26700" w:rsidP="00E26700">
      <w:r>
        <w:rPr>
          <w:noProof/>
        </w:rPr>
        <w:drawing>
          <wp:anchor distT="0" distB="0" distL="114300" distR="114300" simplePos="0" relativeHeight="251650560" behindDoc="0" locked="0" layoutInCell="1" allowOverlap="1" wp14:anchorId="1271C109" wp14:editId="31072301">
            <wp:simplePos x="0" y="0"/>
            <wp:positionH relativeFrom="margin">
              <wp:posOffset>0</wp:posOffset>
            </wp:positionH>
            <wp:positionV relativeFrom="paragraph">
              <wp:posOffset>6985</wp:posOffset>
            </wp:positionV>
            <wp:extent cx="160397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397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4" behindDoc="0" locked="0" layoutInCell="1" allowOverlap="1" wp14:anchorId="79D6A1B2" wp14:editId="3A061CAE">
            <wp:simplePos x="0" y="0"/>
            <wp:positionH relativeFrom="margin">
              <wp:posOffset>4211955</wp:posOffset>
            </wp:positionH>
            <wp:positionV relativeFrom="paragraph">
              <wp:posOffset>20320</wp:posOffset>
            </wp:positionV>
            <wp:extent cx="2088286"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931" b="11672"/>
                    <a:stretch/>
                  </pic:blipFill>
                  <pic:spPr bwMode="auto">
                    <a:xfrm>
                      <a:off x="0" y="0"/>
                      <a:ext cx="2088286"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17871229" wp14:editId="33D0654B">
            <wp:simplePos x="0" y="0"/>
            <wp:positionH relativeFrom="margin">
              <wp:posOffset>1999615</wp:posOffset>
            </wp:positionH>
            <wp:positionV relativeFrom="paragraph">
              <wp:posOffset>-635</wp:posOffset>
            </wp:positionV>
            <wp:extent cx="1945569"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5569"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2BF387" w14:textId="77777777" w:rsidR="00E26700" w:rsidRDefault="00E26700" w:rsidP="00E26700"/>
    <w:p w14:paraId="00783AED" w14:textId="4146CC49" w:rsidR="008910F7" w:rsidRPr="00E26700" w:rsidRDefault="00E26700" w:rsidP="00E26700">
      <w:pPr>
        <w:pStyle w:val="Heading2"/>
      </w:pPr>
      <w:r>
        <w:br w:type="page"/>
      </w:r>
      <w:r w:rsidR="00712EF1">
        <w:lastRenderedPageBreak/>
        <w:t>S</w:t>
      </w:r>
      <w:r w:rsidR="00FF308A">
        <w:t xml:space="preserve">tep 1: </w:t>
      </w:r>
      <w:r w:rsidR="00316545">
        <w:t>Envision the Potential of Equitable Dual Enrollment</w:t>
      </w:r>
    </w:p>
    <w:p w14:paraId="7752CBB5" w14:textId="77777777" w:rsidR="00691A94" w:rsidRDefault="00691A94" w:rsidP="00691A94">
      <w:pPr>
        <w:spacing w:after="80" w:line="276" w:lineRule="auto"/>
        <w:rPr>
          <w:b/>
          <w:bCs/>
        </w:rPr>
      </w:pPr>
    </w:p>
    <w:p w14:paraId="210593B3" w14:textId="6319FEDA" w:rsidR="002303EA" w:rsidRPr="00617527" w:rsidRDefault="00EC09A8" w:rsidP="00AE386A">
      <w:pPr>
        <w:spacing w:line="276" w:lineRule="auto"/>
      </w:pPr>
      <w:r w:rsidRPr="00692305">
        <w:rPr>
          <w:b/>
          <w:bCs/>
        </w:rPr>
        <w:t xml:space="preserve">Gather a core </w:t>
      </w:r>
      <w:r w:rsidR="00AA0D3D">
        <w:rPr>
          <w:b/>
          <w:bCs/>
        </w:rPr>
        <w:t xml:space="preserve">internal </w:t>
      </w:r>
      <w:r w:rsidRPr="00692305">
        <w:rPr>
          <w:b/>
          <w:bCs/>
        </w:rPr>
        <w:t>team</w:t>
      </w:r>
      <w:r w:rsidR="002303EA" w:rsidRPr="00692305">
        <w:rPr>
          <w:b/>
          <w:bCs/>
        </w:rPr>
        <w:t xml:space="preserve"> of leaders working to advance equity in dual enrollment</w:t>
      </w:r>
      <w:r w:rsidR="00C262A7" w:rsidRPr="00692305">
        <w:rPr>
          <w:b/>
          <w:bCs/>
        </w:rPr>
        <w:t>.</w:t>
      </w:r>
      <w:r w:rsidR="00A9244E">
        <w:rPr>
          <w:b/>
          <w:bCs/>
        </w:rPr>
        <w:t xml:space="preserve"> </w:t>
      </w:r>
      <w:r w:rsidR="00A9244E">
        <w:t>While the composition of the team will depend on many factor</w:t>
      </w:r>
      <w:r w:rsidR="005354B4">
        <w:t xml:space="preserve">s, </w:t>
      </w:r>
      <w:r w:rsidR="00A9244E">
        <w:t xml:space="preserve">including institutional size, responsibilities of different staff, and </w:t>
      </w:r>
      <w:r w:rsidR="00514646">
        <w:t>the number of dual</w:t>
      </w:r>
      <w:r w:rsidR="009629B8">
        <w:t xml:space="preserve"> </w:t>
      </w:r>
      <w:r w:rsidR="00514646">
        <w:t>enrolled students</w:t>
      </w:r>
      <w:r w:rsidR="005354B4">
        <w:t>,</w:t>
      </w:r>
      <w:r w:rsidR="00514646">
        <w:t xml:space="preserve"> the group convened should include one or more senior leaders with responsibility for strategic goals, the person most responsible for directing the dual enrollment program, and at least two </w:t>
      </w:r>
      <w:r w:rsidR="009B0EBC">
        <w:t>staff</w:t>
      </w:r>
      <w:r w:rsidR="00514646">
        <w:t xml:space="preserve"> who work directly with students. </w:t>
      </w:r>
    </w:p>
    <w:tbl>
      <w:tblPr>
        <w:tblStyle w:val="TableGrid"/>
        <w:tblW w:w="0" w:type="auto"/>
        <w:shd w:val="clear" w:color="auto" w:fill="F2F2F2" w:themeFill="background1" w:themeFillShade="F2"/>
        <w:tblLook w:val="04A0" w:firstRow="1" w:lastRow="0" w:firstColumn="1" w:lastColumn="0" w:noHBand="0" w:noVBand="1"/>
      </w:tblPr>
      <w:tblGrid>
        <w:gridCol w:w="4675"/>
        <w:gridCol w:w="4675"/>
      </w:tblGrid>
      <w:tr w:rsidR="00682551" w:rsidRPr="00CF5CFF" w14:paraId="71289C88" w14:textId="338AB580" w:rsidTr="00682551">
        <w:tc>
          <w:tcPr>
            <w:tcW w:w="4675" w:type="dxa"/>
            <w:shd w:val="clear" w:color="auto" w:fill="F2F2F2" w:themeFill="background1" w:themeFillShade="F2"/>
          </w:tcPr>
          <w:p w14:paraId="51D4F0D9" w14:textId="13C875A8" w:rsidR="00682551" w:rsidRPr="00CF5CFF" w:rsidRDefault="00682551" w:rsidP="00AE386A">
            <w:pPr>
              <w:spacing w:line="276" w:lineRule="auto"/>
              <w:rPr>
                <w:rFonts w:asciiTheme="minorHAnsi" w:hAnsiTheme="minorHAnsi" w:cstheme="minorHAnsi"/>
                <w:color w:val="000000"/>
              </w:rPr>
            </w:pPr>
            <w:r w:rsidRPr="00CF5CFF">
              <w:rPr>
                <w:rFonts w:asciiTheme="minorHAnsi" w:hAnsiTheme="minorHAnsi" w:cstheme="minorHAnsi"/>
                <w:i/>
                <w:color w:val="000000"/>
              </w:rPr>
              <w:t>Suggestions for stakeholders to</w:t>
            </w:r>
            <w:r w:rsidR="00A9244E" w:rsidRPr="00CF5CFF">
              <w:rPr>
                <w:rFonts w:asciiTheme="minorHAnsi" w:hAnsiTheme="minorHAnsi" w:cstheme="minorHAnsi"/>
                <w:i/>
                <w:color w:val="000000"/>
              </w:rPr>
              <w:t xml:space="preserve"> consider</w:t>
            </w:r>
            <w:r w:rsidRPr="00CF5CFF">
              <w:rPr>
                <w:rFonts w:asciiTheme="minorHAnsi" w:hAnsiTheme="minorHAnsi" w:cstheme="minorHAnsi"/>
                <w:i/>
                <w:color w:val="000000"/>
              </w:rPr>
              <w:t xml:space="preserve"> includ</w:t>
            </w:r>
            <w:r w:rsidR="00A9244E" w:rsidRPr="00CF5CFF">
              <w:rPr>
                <w:rFonts w:asciiTheme="minorHAnsi" w:hAnsiTheme="minorHAnsi" w:cstheme="minorHAnsi"/>
                <w:i/>
                <w:color w:val="000000"/>
              </w:rPr>
              <w:t>ing</w:t>
            </w:r>
            <w:r w:rsidRPr="00CF5CFF">
              <w:rPr>
                <w:rFonts w:asciiTheme="minorHAnsi" w:hAnsiTheme="minorHAnsi" w:cstheme="minorHAnsi"/>
                <w:i/>
                <w:color w:val="000000"/>
              </w:rPr>
              <w:t xml:space="preserve"> on this team </w:t>
            </w:r>
            <w:r w:rsidR="003C6AE4" w:rsidRPr="00CF5CFF">
              <w:rPr>
                <w:rFonts w:asciiTheme="minorHAnsi" w:hAnsiTheme="minorHAnsi" w:cstheme="minorHAnsi"/>
                <w:i/>
                <w:color w:val="000000"/>
              </w:rPr>
              <w:t xml:space="preserve">at </w:t>
            </w:r>
            <w:r w:rsidRPr="00CF5CFF">
              <w:rPr>
                <w:rFonts w:asciiTheme="minorHAnsi" w:hAnsiTheme="minorHAnsi" w:cstheme="minorHAnsi"/>
                <w:i/>
                <w:color w:val="000000"/>
              </w:rPr>
              <w:t>the college:</w:t>
            </w:r>
          </w:p>
        </w:tc>
        <w:tc>
          <w:tcPr>
            <w:tcW w:w="4675" w:type="dxa"/>
            <w:shd w:val="clear" w:color="auto" w:fill="F2F2F2" w:themeFill="background1" w:themeFillShade="F2"/>
          </w:tcPr>
          <w:p w14:paraId="6B61C810" w14:textId="0C565CCA" w:rsidR="00682551" w:rsidRPr="00CF5CFF" w:rsidRDefault="00682551" w:rsidP="00AE386A">
            <w:pPr>
              <w:spacing w:line="276" w:lineRule="auto"/>
              <w:rPr>
                <w:rFonts w:asciiTheme="minorHAnsi" w:hAnsiTheme="minorHAnsi" w:cstheme="minorHAnsi"/>
                <w:i/>
                <w:color w:val="000000"/>
              </w:rPr>
            </w:pPr>
            <w:r w:rsidRPr="00CF5CFF">
              <w:rPr>
                <w:rFonts w:asciiTheme="minorHAnsi" w:hAnsiTheme="minorHAnsi" w:cstheme="minorHAnsi"/>
                <w:i/>
                <w:color w:val="000000"/>
              </w:rPr>
              <w:t xml:space="preserve">Suggestions for stakeholders to </w:t>
            </w:r>
            <w:r w:rsidR="00A9244E" w:rsidRPr="00CF5CFF">
              <w:rPr>
                <w:rFonts w:asciiTheme="minorHAnsi" w:hAnsiTheme="minorHAnsi" w:cstheme="minorHAnsi"/>
                <w:i/>
                <w:color w:val="000000"/>
              </w:rPr>
              <w:t xml:space="preserve">consider </w:t>
            </w:r>
            <w:r w:rsidRPr="00CF5CFF">
              <w:rPr>
                <w:rFonts w:asciiTheme="minorHAnsi" w:hAnsiTheme="minorHAnsi" w:cstheme="minorHAnsi"/>
                <w:i/>
                <w:color w:val="000000"/>
              </w:rPr>
              <w:t>includ</w:t>
            </w:r>
            <w:r w:rsidR="00A9244E" w:rsidRPr="00CF5CFF">
              <w:rPr>
                <w:rFonts w:asciiTheme="minorHAnsi" w:hAnsiTheme="minorHAnsi" w:cstheme="minorHAnsi"/>
                <w:i/>
                <w:color w:val="000000"/>
              </w:rPr>
              <w:t>ing</w:t>
            </w:r>
            <w:r w:rsidRPr="00CF5CFF">
              <w:rPr>
                <w:rFonts w:asciiTheme="minorHAnsi" w:hAnsiTheme="minorHAnsi" w:cstheme="minorHAnsi"/>
                <w:i/>
                <w:color w:val="000000"/>
              </w:rPr>
              <w:t xml:space="preserve"> on this team </w:t>
            </w:r>
            <w:r w:rsidR="003C6AE4" w:rsidRPr="00CF5CFF">
              <w:rPr>
                <w:rFonts w:asciiTheme="minorHAnsi" w:hAnsiTheme="minorHAnsi" w:cstheme="minorHAnsi"/>
                <w:i/>
                <w:color w:val="000000"/>
              </w:rPr>
              <w:t xml:space="preserve">at </w:t>
            </w:r>
            <w:r w:rsidR="00712B23" w:rsidRPr="00CF5CFF">
              <w:rPr>
                <w:rFonts w:asciiTheme="minorHAnsi" w:hAnsiTheme="minorHAnsi" w:cstheme="minorHAnsi"/>
                <w:i/>
                <w:color w:val="000000"/>
              </w:rPr>
              <w:t>the district and high school:</w:t>
            </w:r>
          </w:p>
        </w:tc>
      </w:tr>
      <w:tr w:rsidR="00682551" w:rsidRPr="00CF5CFF" w14:paraId="62C90422" w14:textId="12E8A710" w:rsidTr="00682551">
        <w:tc>
          <w:tcPr>
            <w:tcW w:w="4675" w:type="dxa"/>
            <w:shd w:val="clear" w:color="auto" w:fill="F2F2F2" w:themeFill="background1" w:themeFillShade="F2"/>
          </w:tcPr>
          <w:p w14:paraId="4B593A75" w14:textId="77777777" w:rsidR="00682551" w:rsidRPr="00CF5CFF" w:rsidRDefault="00682551" w:rsidP="00AE386A">
            <w:pPr>
              <w:pStyle w:val="ListParagraph"/>
              <w:numPr>
                <w:ilvl w:val="0"/>
                <w:numId w:val="9"/>
              </w:numPr>
              <w:spacing w:line="276" w:lineRule="auto"/>
            </w:pPr>
            <w:r w:rsidRPr="00CF5CFF">
              <w:t>College President</w:t>
            </w:r>
          </w:p>
          <w:p w14:paraId="39247458" w14:textId="02CA01F0" w:rsidR="00682551" w:rsidRPr="00CF5CFF" w:rsidRDefault="00682551" w:rsidP="00AE386A">
            <w:pPr>
              <w:pStyle w:val="ListParagraph"/>
              <w:numPr>
                <w:ilvl w:val="0"/>
                <w:numId w:val="9"/>
              </w:numPr>
              <w:spacing w:line="276" w:lineRule="auto"/>
            </w:pPr>
            <w:r w:rsidRPr="00CF5CFF">
              <w:t>Provost</w:t>
            </w:r>
            <w:r w:rsidR="00722BB8" w:rsidRPr="00CF5CFF">
              <w:t xml:space="preserve">, </w:t>
            </w:r>
            <w:r w:rsidR="00DD6D0D" w:rsidRPr="00CF5CFF">
              <w:t>V</w:t>
            </w:r>
            <w:r w:rsidR="00FE7349" w:rsidRPr="00CF5CFF">
              <w:t>ice Presidents, and</w:t>
            </w:r>
            <w:r w:rsidRPr="00CF5CFF">
              <w:t xml:space="preserve"> Deans</w:t>
            </w:r>
          </w:p>
          <w:p w14:paraId="74EAE7F6" w14:textId="1AB90DCF" w:rsidR="006E58E5" w:rsidRPr="00CF5CFF" w:rsidRDefault="006E58E5" w:rsidP="00AE386A">
            <w:pPr>
              <w:pStyle w:val="ListParagraph"/>
              <w:numPr>
                <w:ilvl w:val="0"/>
                <w:numId w:val="9"/>
              </w:numPr>
              <w:spacing w:line="276" w:lineRule="auto"/>
            </w:pPr>
            <w:r w:rsidRPr="00CF5CFF">
              <w:t>Chief Financial Officer</w:t>
            </w:r>
          </w:p>
          <w:p w14:paraId="48538BD4" w14:textId="41F73F06" w:rsidR="00FE7349" w:rsidRPr="00CF5CFF" w:rsidRDefault="00FE7349" w:rsidP="00AE386A">
            <w:pPr>
              <w:pStyle w:val="ListParagraph"/>
              <w:numPr>
                <w:ilvl w:val="0"/>
                <w:numId w:val="9"/>
              </w:numPr>
              <w:spacing w:line="276" w:lineRule="auto"/>
            </w:pPr>
            <w:r w:rsidRPr="00CF5CFF">
              <w:t>Enrollment Manager, Director of Admissions</w:t>
            </w:r>
          </w:p>
          <w:p w14:paraId="469025A4" w14:textId="004820DB" w:rsidR="00682551" w:rsidRPr="00CF5CFF" w:rsidRDefault="00682551" w:rsidP="00AE386A">
            <w:pPr>
              <w:pStyle w:val="ListParagraph"/>
              <w:numPr>
                <w:ilvl w:val="0"/>
                <w:numId w:val="9"/>
              </w:numPr>
              <w:spacing w:line="276" w:lineRule="auto"/>
            </w:pPr>
            <w:r w:rsidRPr="00CF5CFF">
              <w:t>Dual Enrollment Director</w:t>
            </w:r>
          </w:p>
          <w:p w14:paraId="735891D0" w14:textId="5AF3A832" w:rsidR="00FC4D77" w:rsidRPr="00CF5CFF" w:rsidRDefault="003C2F6F" w:rsidP="00FC4D77">
            <w:pPr>
              <w:pStyle w:val="ListParagraph"/>
              <w:numPr>
                <w:ilvl w:val="0"/>
                <w:numId w:val="9"/>
              </w:numPr>
              <w:spacing w:line="276" w:lineRule="auto"/>
            </w:pPr>
            <w:r w:rsidRPr="00CF5CFF">
              <w:rPr>
                <w:rFonts w:asciiTheme="minorHAnsi" w:eastAsia="Times New Roman" w:hAnsiTheme="minorHAnsi" w:cstheme="minorHAnsi"/>
              </w:rPr>
              <w:t xml:space="preserve">Career and Technical Education </w:t>
            </w:r>
            <w:r w:rsidR="00C97811" w:rsidRPr="00CF5CFF">
              <w:t>Director</w:t>
            </w:r>
            <w:r w:rsidR="00FC4D77" w:rsidRPr="00CF5CFF">
              <w:rPr>
                <w:rFonts w:asciiTheme="minorHAnsi" w:hAnsiTheme="minorHAnsi" w:cstheme="minorHAnsi"/>
              </w:rPr>
              <w:t xml:space="preserve"> </w:t>
            </w:r>
          </w:p>
          <w:p w14:paraId="1D479BF9" w14:textId="77777777" w:rsidR="003D3B58" w:rsidRPr="00CF5CFF" w:rsidRDefault="003D3B58" w:rsidP="003D3B58">
            <w:pPr>
              <w:pStyle w:val="ListParagraph"/>
              <w:numPr>
                <w:ilvl w:val="0"/>
                <w:numId w:val="9"/>
              </w:numPr>
              <w:spacing w:line="276" w:lineRule="auto"/>
            </w:pPr>
            <w:r w:rsidRPr="00CF5CFF">
              <w:t>Director of Advising</w:t>
            </w:r>
          </w:p>
          <w:p w14:paraId="50887043" w14:textId="61C35448" w:rsidR="003D3B58" w:rsidRPr="00CF5CFF" w:rsidRDefault="003D3B58" w:rsidP="003D3B58">
            <w:pPr>
              <w:pStyle w:val="ListParagraph"/>
              <w:numPr>
                <w:ilvl w:val="0"/>
                <w:numId w:val="9"/>
              </w:numPr>
              <w:spacing w:line="276" w:lineRule="auto"/>
            </w:pPr>
            <w:r w:rsidRPr="00CF5CFF">
              <w:t>Faculty</w:t>
            </w:r>
          </w:p>
          <w:p w14:paraId="7CFF6318" w14:textId="47C889BA" w:rsidR="00FC4D77" w:rsidRPr="00CF5CFF" w:rsidRDefault="00FC4D77" w:rsidP="00FC4D77">
            <w:pPr>
              <w:pStyle w:val="ListParagraph"/>
              <w:numPr>
                <w:ilvl w:val="0"/>
                <w:numId w:val="9"/>
              </w:numPr>
              <w:spacing w:line="276" w:lineRule="auto"/>
            </w:pPr>
            <w:r w:rsidRPr="00CF5CFF">
              <w:rPr>
                <w:rFonts w:asciiTheme="minorHAnsi" w:hAnsiTheme="minorHAnsi" w:cstheme="minorHAnsi"/>
              </w:rPr>
              <w:t>Director of Equity, Diversity, and Inclusion</w:t>
            </w:r>
          </w:p>
          <w:p w14:paraId="57DA0A46" w14:textId="34F8E189" w:rsidR="00682551" w:rsidRPr="00CF5CFF" w:rsidRDefault="000A78E3" w:rsidP="00AE386A">
            <w:pPr>
              <w:pStyle w:val="ListParagraph"/>
              <w:numPr>
                <w:ilvl w:val="0"/>
                <w:numId w:val="9"/>
              </w:numPr>
              <w:spacing w:line="276" w:lineRule="auto"/>
            </w:pPr>
            <w:r w:rsidRPr="00CF5CFF">
              <w:t>Director of</w:t>
            </w:r>
            <w:r w:rsidR="00A16740" w:rsidRPr="00CF5CFF">
              <w:t xml:space="preserve"> External Partnerships</w:t>
            </w:r>
            <w:r w:rsidR="00FD5D0A" w:rsidRPr="00CF5CFF">
              <w:t xml:space="preserve"> and/or</w:t>
            </w:r>
            <w:r w:rsidRPr="00CF5CFF">
              <w:t xml:space="preserve"> TRIO Programs</w:t>
            </w:r>
          </w:p>
        </w:tc>
        <w:tc>
          <w:tcPr>
            <w:tcW w:w="4675" w:type="dxa"/>
            <w:shd w:val="clear" w:color="auto" w:fill="F2F2F2" w:themeFill="background1" w:themeFillShade="F2"/>
          </w:tcPr>
          <w:p w14:paraId="2801A7C5" w14:textId="4C5D042C" w:rsidR="00712B23" w:rsidRPr="00CF5CFF" w:rsidRDefault="00712B23" w:rsidP="00712B23">
            <w:pPr>
              <w:pStyle w:val="ListParagraph"/>
              <w:numPr>
                <w:ilvl w:val="0"/>
                <w:numId w:val="9"/>
              </w:numPr>
              <w:spacing w:line="276" w:lineRule="auto"/>
            </w:pPr>
            <w:r w:rsidRPr="00CF5CFF">
              <w:t>Superintendent</w:t>
            </w:r>
          </w:p>
          <w:p w14:paraId="2775F26A" w14:textId="604C1151" w:rsidR="001A724D" w:rsidRPr="00CF5CFF" w:rsidRDefault="001A724D" w:rsidP="00712B23">
            <w:pPr>
              <w:pStyle w:val="ListParagraph"/>
              <w:numPr>
                <w:ilvl w:val="0"/>
                <w:numId w:val="9"/>
              </w:numPr>
              <w:spacing w:line="276" w:lineRule="auto"/>
            </w:pPr>
            <w:r w:rsidRPr="00CF5CFF">
              <w:t>Chief Academic Officer</w:t>
            </w:r>
          </w:p>
          <w:p w14:paraId="58B770B2" w14:textId="168DB4E2" w:rsidR="006E58E5" w:rsidRDefault="006E58E5" w:rsidP="006E58E5">
            <w:pPr>
              <w:pStyle w:val="ListParagraph"/>
              <w:numPr>
                <w:ilvl w:val="0"/>
                <w:numId w:val="9"/>
              </w:numPr>
              <w:spacing w:line="276" w:lineRule="auto"/>
            </w:pPr>
            <w:r w:rsidRPr="00CF5CFF">
              <w:t>Chief Financial Officer</w:t>
            </w:r>
          </w:p>
          <w:p w14:paraId="0B209984" w14:textId="04DAE42D" w:rsidR="001D5A38" w:rsidRDefault="001D5A38" w:rsidP="006E58E5">
            <w:pPr>
              <w:pStyle w:val="ListParagraph"/>
              <w:numPr>
                <w:ilvl w:val="0"/>
                <w:numId w:val="9"/>
              </w:numPr>
              <w:spacing w:line="276" w:lineRule="auto"/>
            </w:pPr>
            <w:r>
              <w:t>Chief Schools Officer</w:t>
            </w:r>
            <w:r w:rsidR="004902F2">
              <w:t>/</w:t>
            </w:r>
            <w:r>
              <w:t>Portfolio Officer</w:t>
            </w:r>
          </w:p>
          <w:p w14:paraId="3E7AD340" w14:textId="75A88F16" w:rsidR="001D5A38" w:rsidRPr="00CF5CFF" w:rsidRDefault="001D5A38" w:rsidP="006E58E5">
            <w:pPr>
              <w:pStyle w:val="ListParagraph"/>
              <w:numPr>
                <w:ilvl w:val="0"/>
                <w:numId w:val="9"/>
              </w:numPr>
              <w:spacing w:line="276" w:lineRule="auto"/>
            </w:pPr>
            <w:r>
              <w:t xml:space="preserve">Chief of Staff </w:t>
            </w:r>
            <w:r w:rsidR="00E13CCE">
              <w:t>or Director of Policy Office</w:t>
            </w:r>
          </w:p>
          <w:p w14:paraId="282CFFF1" w14:textId="0F174E6E" w:rsidR="00712B23" w:rsidRPr="00CF5CFF" w:rsidRDefault="00712B23" w:rsidP="0048413A">
            <w:pPr>
              <w:pStyle w:val="ListParagraph"/>
              <w:numPr>
                <w:ilvl w:val="0"/>
                <w:numId w:val="9"/>
              </w:numPr>
              <w:spacing w:line="276" w:lineRule="auto"/>
            </w:pPr>
            <w:r w:rsidRPr="00CF5CFF">
              <w:t>Principal</w:t>
            </w:r>
            <w:r w:rsidR="001D5A38">
              <w:t xml:space="preserve"> and </w:t>
            </w:r>
            <w:r w:rsidRPr="00CF5CFF">
              <w:t>Assistant Principals</w:t>
            </w:r>
          </w:p>
          <w:p w14:paraId="6304985F" w14:textId="79CF64B8" w:rsidR="0065273D" w:rsidRPr="00CF5CFF" w:rsidRDefault="0062261D" w:rsidP="00712B23">
            <w:pPr>
              <w:pStyle w:val="ListParagraph"/>
              <w:numPr>
                <w:ilvl w:val="0"/>
                <w:numId w:val="9"/>
              </w:numPr>
              <w:spacing w:line="276" w:lineRule="auto"/>
            </w:pPr>
            <w:r w:rsidRPr="00CF5CFF">
              <w:t>Counsel</w:t>
            </w:r>
            <w:r w:rsidR="00514646" w:rsidRPr="00CF5CFF">
              <w:t>ors</w:t>
            </w:r>
          </w:p>
          <w:p w14:paraId="548CD0BF" w14:textId="2457DF55" w:rsidR="003D3B58" w:rsidRPr="00CF5CFF" w:rsidRDefault="003D3B58" w:rsidP="00712B23">
            <w:pPr>
              <w:pStyle w:val="ListParagraph"/>
              <w:numPr>
                <w:ilvl w:val="0"/>
                <w:numId w:val="9"/>
              </w:numPr>
              <w:spacing w:line="276" w:lineRule="auto"/>
            </w:pPr>
            <w:r w:rsidRPr="00CF5CFF">
              <w:t>Teacher</w:t>
            </w:r>
            <w:r w:rsidR="00514646" w:rsidRPr="00CF5CFF">
              <w:t>s</w:t>
            </w:r>
          </w:p>
          <w:p w14:paraId="3D3CF82C" w14:textId="082C4869" w:rsidR="00355408" w:rsidRPr="00CF5CFF" w:rsidRDefault="00355408" w:rsidP="00E7486E">
            <w:pPr>
              <w:pStyle w:val="ListParagraph"/>
              <w:numPr>
                <w:ilvl w:val="0"/>
                <w:numId w:val="9"/>
              </w:numPr>
              <w:spacing w:line="276" w:lineRule="auto"/>
              <w:rPr>
                <w:rFonts w:asciiTheme="minorHAnsi" w:eastAsia="Times New Roman" w:hAnsiTheme="minorHAnsi" w:cstheme="minorHAnsi"/>
              </w:rPr>
            </w:pPr>
            <w:r w:rsidRPr="00CF5CFF">
              <w:rPr>
                <w:rFonts w:asciiTheme="minorHAnsi" w:eastAsia="Times New Roman" w:hAnsiTheme="minorHAnsi" w:cstheme="minorHAnsi"/>
              </w:rPr>
              <w:t>Career and Technical Education</w:t>
            </w:r>
            <w:r w:rsidR="003C2F6F" w:rsidRPr="00CF5CFF">
              <w:rPr>
                <w:rFonts w:asciiTheme="minorHAnsi" w:eastAsia="Times New Roman" w:hAnsiTheme="minorHAnsi" w:cstheme="minorHAnsi"/>
              </w:rPr>
              <w:t xml:space="preserve"> Coordinator</w:t>
            </w:r>
          </w:p>
          <w:p w14:paraId="43C44DB6" w14:textId="77777777" w:rsidR="00712B23" w:rsidRDefault="000A13AB" w:rsidP="003D3B58">
            <w:pPr>
              <w:pStyle w:val="ListParagraph"/>
              <w:numPr>
                <w:ilvl w:val="0"/>
                <w:numId w:val="9"/>
              </w:numPr>
              <w:spacing w:line="276" w:lineRule="auto"/>
              <w:rPr>
                <w:rFonts w:asciiTheme="minorHAnsi" w:eastAsia="Times New Roman" w:hAnsiTheme="minorHAnsi" w:cstheme="minorHAnsi"/>
              </w:rPr>
            </w:pPr>
            <w:r w:rsidRPr="00CF5CFF">
              <w:rPr>
                <w:rFonts w:asciiTheme="minorHAnsi" w:eastAsia="Times New Roman" w:hAnsiTheme="minorHAnsi" w:cstheme="minorHAnsi"/>
              </w:rPr>
              <w:t>AP/IB/Cambridge AICE Coordinator</w:t>
            </w:r>
          </w:p>
          <w:p w14:paraId="025DCE8F" w14:textId="28371A48" w:rsidR="00E13CCE" w:rsidRPr="00CF5CFF" w:rsidRDefault="00E13CCE" w:rsidP="003D3B58">
            <w:pPr>
              <w:pStyle w:val="ListParagraph"/>
              <w:numPr>
                <w:ilvl w:val="0"/>
                <w:numId w:val="9"/>
              </w:numPr>
              <w:spacing w:line="276" w:lineRule="auto"/>
              <w:rPr>
                <w:rFonts w:asciiTheme="minorHAnsi" w:eastAsia="Times New Roman" w:hAnsiTheme="minorHAnsi" w:cstheme="minorHAnsi"/>
              </w:rPr>
            </w:pPr>
            <w:r>
              <w:rPr>
                <w:rFonts w:asciiTheme="minorHAnsi" w:eastAsia="Times New Roman" w:hAnsiTheme="minorHAnsi" w:cstheme="minorHAnsi"/>
              </w:rPr>
              <w:t>Students and Parents</w:t>
            </w:r>
          </w:p>
        </w:tc>
      </w:tr>
    </w:tbl>
    <w:p w14:paraId="1AB48E6C" w14:textId="77777777" w:rsidR="002D563F" w:rsidRDefault="002D563F" w:rsidP="00A14659">
      <w:pPr>
        <w:spacing w:after="80" w:line="276" w:lineRule="auto"/>
      </w:pPr>
    </w:p>
    <w:p w14:paraId="0CB4008D" w14:textId="19638A12" w:rsidR="00316545" w:rsidRPr="00692305" w:rsidRDefault="002D563F" w:rsidP="0075475D">
      <w:pPr>
        <w:spacing w:after="80" w:line="276" w:lineRule="auto"/>
        <w:rPr>
          <w:b/>
          <w:bCs/>
          <w:u w:val="single"/>
        </w:rPr>
      </w:pPr>
      <w:r w:rsidRPr="00692305">
        <w:rPr>
          <w:b/>
          <w:bCs/>
        </w:rPr>
        <w:t xml:space="preserve">This team </w:t>
      </w:r>
      <w:r w:rsidR="00316545" w:rsidRPr="00692305">
        <w:rPr>
          <w:b/>
          <w:bCs/>
        </w:rPr>
        <w:t>should meet to discuss the following:</w:t>
      </w:r>
    </w:p>
    <w:p w14:paraId="2849FCD1" w14:textId="313E0686" w:rsidR="001264AD" w:rsidRDefault="001264AD" w:rsidP="0075475D">
      <w:pPr>
        <w:pStyle w:val="ListParagraph"/>
        <w:numPr>
          <w:ilvl w:val="0"/>
          <w:numId w:val="1"/>
        </w:numPr>
        <w:spacing w:after="80" w:line="276" w:lineRule="auto"/>
      </w:pPr>
      <w:r w:rsidRPr="001264AD">
        <w:t xml:space="preserve">What are the purposes of dual enrollment for our </w:t>
      </w:r>
      <w:r w:rsidR="00682551">
        <w:t>institution</w:t>
      </w:r>
      <w:r w:rsidRPr="001264AD">
        <w:t>?</w:t>
      </w:r>
    </w:p>
    <w:p w14:paraId="34AC7E2C" w14:textId="77777777" w:rsidR="00C823C7" w:rsidRDefault="001264AD" w:rsidP="00C823C7">
      <w:pPr>
        <w:pStyle w:val="ListParagraph"/>
        <w:numPr>
          <w:ilvl w:val="0"/>
          <w:numId w:val="1"/>
        </w:numPr>
        <w:spacing w:line="276" w:lineRule="auto"/>
      </w:pPr>
      <w:r w:rsidRPr="001264AD">
        <w:t>What goals are we trying to achieve for students? For our institution?</w:t>
      </w:r>
    </w:p>
    <w:p w14:paraId="33C8CD69" w14:textId="4BC3E171" w:rsidR="00BA5055" w:rsidRPr="00BA5055" w:rsidRDefault="001264AD" w:rsidP="00C823C7">
      <w:pPr>
        <w:spacing w:line="276" w:lineRule="auto"/>
        <w:ind w:left="810"/>
      </w:pPr>
      <w:r w:rsidRPr="00C823C7">
        <w:rPr>
          <w:i/>
          <w:iCs/>
        </w:rPr>
        <w:t>P</w:t>
      </w:r>
      <w:r w:rsidR="00BA5055" w:rsidRPr="00C823C7">
        <w:rPr>
          <w:i/>
          <w:iCs/>
        </w:rPr>
        <w:t>rompts for consideration:</w:t>
      </w:r>
    </w:p>
    <w:p w14:paraId="1A10E4E3" w14:textId="405EE79E" w:rsidR="005C3E9E" w:rsidRDefault="00BA5055" w:rsidP="00AE386A">
      <w:pPr>
        <w:pStyle w:val="ListParagraph"/>
        <w:numPr>
          <w:ilvl w:val="3"/>
          <w:numId w:val="1"/>
        </w:numPr>
        <w:spacing w:line="276" w:lineRule="auto"/>
        <w:ind w:left="1440"/>
        <w:rPr>
          <w:i/>
          <w:iCs/>
        </w:rPr>
      </w:pPr>
      <w:r w:rsidRPr="00BA5055">
        <w:rPr>
          <w:i/>
          <w:iCs/>
        </w:rPr>
        <w:t>Reducing costs for students and families and reducing the time to earn a degree</w:t>
      </w:r>
    </w:p>
    <w:p w14:paraId="238951B7" w14:textId="04391B31" w:rsidR="005C3E9E" w:rsidRDefault="005C3E9E" w:rsidP="00AE386A">
      <w:pPr>
        <w:pStyle w:val="ListParagraph"/>
        <w:numPr>
          <w:ilvl w:val="3"/>
          <w:numId w:val="1"/>
        </w:numPr>
        <w:spacing w:line="276" w:lineRule="auto"/>
        <w:ind w:left="1440"/>
        <w:rPr>
          <w:i/>
          <w:iCs/>
        </w:rPr>
      </w:pPr>
      <w:r w:rsidRPr="005C3E9E">
        <w:rPr>
          <w:i/>
          <w:iCs/>
        </w:rPr>
        <w:t>I</w:t>
      </w:r>
      <w:r w:rsidR="00DD15E6" w:rsidRPr="005C3E9E">
        <w:rPr>
          <w:i/>
          <w:iCs/>
        </w:rPr>
        <w:t>ncreasing academic rigor</w:t>
      </w:r>
      <w:r w:rsidR="006111EA">
        <w:rPr>
          <w:i/>
          <w:iCs/>
        </w:rPr>
        <w:t xml:space="preserve"> in high school</w:t>
      </w:r>
      <w:r w:rsidR="00DD15E6" w:rsidRPr="005C3E9E">
        <w:rPr>
          <w:i/>
          <w:iCs/>
        </w:rPr>
        <w:t xml:space="preserve"> in preparation for college and increasing the chances of attaining a degree, especially for underrepresented students</w:t>
      </w:r>
    </w:p>
    <w:p w14:paraId="4C1B0B04" w14:textId="04C9CC4A" w:rsidR="005C3E9E" w:rsidRPr="005C3E9E" w:rsidRDefault="005C3E9E" w:rsidP="00AE386A">
      <w:pPr>
        <w:pStyle w:val="ListParagraph"/>
        <w:numPr>
          <w:ilvl w:val="3"/>
          <w:numId w:val="1"/>
        </w:numPr>
        <w:spacing w:line="276" w:lineRule="auto"/>
        <w:ind w:left="1440"/>
        <w:rPr>
          <w:i/>
          <w:iCs/>
        </w:rPr>
      </w:pPr>
      <w:r w:rsidRPr="005C3E9E">
        <w:rPr>
          <w:i/>
          <w:iCs/>
        </w:rPr>
        <w:t>Introducing</w:t>
      </w:r>
      <w:r w:rsidR="006111EA">
        <w:rPr>
          <w:i/>
          <w:iCs/>
        </w:rPr>
        <w:t xml:space="preserve"> high school</w:t>
      </w:r>
      <w:r w:rsidRPr="005C3E9E">
        <w:rPr>
          <w:i/>
          <w:iCs/>
        </w:rPr>
        <w:t xml:space="preserve"> students to college-level expectations and helping them develop self-confidence</w:t>
      </w:r>
    </w:p>
    <w:p w14:paraId="7A8A75B3" w14:textId="10AD7A19" w:rsidR="005C3E9E" w:rsidRDefault="005C3E9E" w:rsidP="00AE386A">
      <w:pPr>
        <w:pStyle w:val="ListParagraph"/>
        <w:numPr>
          <w:ilvl w:val="3"/>
          <w:numId w:val="1"/>
        </w:numPr>
        <w:spacing w:line="276" w:lineRule="auto"/>
        <w:ind w:left="1440"/>
        <w:rPr>
          <w:i/>
          <w:iCs/>
        </w:rPr>
      </w:pPr>
      <w:r w:rsidRPr="005C3E9E">
        <w:rPr>
          <w:i/>
          <w:iCs/>
        </w:rPr>
        <w:t>Advancing students’ sense of purpose by exposing them to postsecondary fields of study</w:t>
      </w:r>
    </w:p>
    <w:p w14:paraId="7D0392C9" w14:textId="3FA52425" w:rsidR="007D214E" w:rsidRPr="009E7BA5" w:rsidRDefault="007D214E" w:rsidP="00AE386A">
      <w:pPr>
        <w:pStyle w:val="ListParagraph"/>
        <w:numPr>
          <w:ilvl w:val="3"/>
          <w:numId w:val="1"/>
        </w:numPr>
        <w:spacing w:line="276" w:lineRule="auto"/>
        <w:ind w:left="1440"/>
        <w:rPr>
          <w:i/>
          <w:iCs/>
        </w:rPr>
      </w:pPr>
      <w:r w:rsidRPr="009E7BA5">
        <w:rPr>
          <w:i/>
          <w:iCs/>
        </w:rPr>
        <w:t>Promot</w:t>
      </w:r>
      <w:r w:rsidR="00175724" w:rsidRPr="009E7BA5">
        <w:rPr>
          <w:i/>
          <w:iCs/>
        </w:rPr>
        <w:t>ing</w:t>
      </w:r>
      <w:r w:rsidRPr="009E7BA5">
        <w:rPr>
          <w:i/>
          <w:iCs/>
        </w:rPr>
        <w:t xml:space="preserve"> upward mobility in the community</w:t>
      </w:r>
      <w:r w:rsidR="00FC5857" w:rsidRPr="00FC5857">
        <w:rPr>
          <w:i/>
          <w:iCs/>
        </w:rPr>
        <w:t xml:space="preserve"> </w:t>
      </w:r>
      <w:r w:rsidR="00FC5857" w:rsidRPr="009E7BA5">
        <w:rPr>
          <w:i/>
          <w:iCs/>
        </w:rPr>
        <w:t>by connecting</w:t>
      </w:r>
      <w:r w:rsidR="00FC5857">
        <w:rPr>
          <w:i/>
          <w:iCs/>
        </w:rPr>
        <w:t xml:space="preserve"> historically</w:t>
      </w:r>
      <w:r w:rsidR="00FC5857" w:rsidRPr="009E7BA5">
        <w:rPr>
          <w:i/>
          <w:iCs/>
        </w:rPr>
        <w:t xml:space="preserve"> underrepresented students to a high-opportunity postsecondary pathway in high school</w:t>
      </w:r>
    </w:p>
    <w:p w14:paraId="7AB8004C" w14:textId="77777777" w:rsidR="00514646" w:rsidRDefault="007D214E" w:rsidP="00C823C7">
      <w:pPr>
        <w:pStyle w:val="ListParagraph"/>
        <w:numPr>
          <w:ilvl w:val="3"/>
          <w:numId w:val="1"/>
        </w:numPr>
        <w:spacing w:after="80" w:line="276" w:lineRule="auto"/>
        <w:ind w:left="1440"/>
        <w:rPr>
          <w:i/>
          <w:iCs/>
        </w:rPr>
      </w:pPr>
      <w:r w:rsidRPr="009E7BA5">
        <w:rPr>
          <w:i/>
          <w:iCs/>
        </w:rPr>
        <w:t>Grow</w:t>
      </w:r>
      <w:r w:rsidR="00175724" w:rsidRPr="009E7BA5">
        <w:rPr>
          <w:i/>
          <w:iCs/>
        </w:rPr>
        <w:t>ing</w:t>
      </w:r>
      <w:r w:rsidRPr="009E7BA5">
        <w:rPr>
          <w:i/>
          <w:iCs/>
        </w:rPr>
        <w:t xml:space="preserve"> the local talent pipeline and path</w:t>
      </w:r>
      <w:r w:rsidR="002A4893">
        <w:rPr>
          <w:i/>
          <w:iCs/>
        </w:rPr>
        <w:t>ing</w:t>
      </w:r>
      <w:r w:rsidRPr="009E7BA5">
        <w:rPr>
          <w:i/>
          <w:iCs/>
        </w:rPr>
        <w:t xml:space="preserve"> students to </w:t>
      </w:r>
      <w:r w:rsidR="00175724" w:rsidRPr="009E7BA5">
        <w:rPr>
          <w:i/>
          <w:iCs/>
        </w:rPr>
        <w:t>well-paying, in-demand jobs</w:t>
      </w:r>
    </w:p>
    <w:p w14:paraId="0CDF83EF" w14:textId="77777777" w:rsidR="00C823C7" w:rsidRPr="00C823C7" w:rsidRDefault="00C823C7" w:rsidP="00C823C7">
      <w:pPr>
        <w:pStyle w:val="ListParagraph"/>
        <w:spacing w:after="80" w:line="276" w:lineRule="auto"/>
      </w:pPr>
    </w:p>
    <w:p w14:paraId="12C74F93" w14:textId="77777777" w:rsidR="00C823C7" w:rsidRDefault="007D214E" w:rsidP="00C823C7">
      <w:pPr>
        <w:pStyle w:val="ListParagraph"/>
        <w:numPr>
          <w:ilvl w:val="0"/>
          <w:numId w:val="1"/>
        </w:numPr>
        <w:spacing w:line="276" w:lineRule="auto"/>
      </w:pPr>
      <w:r w:rsidRPr="00A37897">
        <w:rPr>
          <w:i/>
          <w:iCs/>
        </w:rPr>
        <w:t xml:space="preserve"> </w:t>
      </w:r>
      <w:r w:rsidR="00514646" w:rsidRPr="001264AD">
        <w:t>What goals are we trying to achieve for our institution?</w:t>
      </w:r>
    </w:p>
    <w:p w14:paraId="052F844B" w14:textId="23190AFD" w:rsidR="00514646" w:rsidRPr="00514646" w:rsidRDefault="00514646" w:rsidP="00C823C7">
      <w:pPr>
        <w:spacing w:line="276" w:lineRule="auto"/>
        <w:ind w:left="810"/>
      </w:pPr>
      <w:r w:rsidRPr="00C823C7">
        <w:rPr>
          <w:i/>
          <w:iCs/>
        </w:rPr>
        <w:t>Prompts for consideration:</w:t>
      </w:r>
    </w:p>
    <w:p w14:paraId="1DFC862C" w14:textId="77777777" w:rsidR="00514646" w:rsidRDefault="005C3E9E" w:rsidP="00C823C7">
      <w:pPr>
        <w:pStyle w:val="ListParagraph"/>
        <w:numPr>
          <w:ilvl w:val="0"/>
          <w:numId w:val="20"/>
        </w:numPr>
        <w:rPr>
          <w:i/>
          <w:iCs/>
        </w:rPr>
      </w:pPr>
      <w:r w:rsidRPr="00617527">
        <w:rPr>
          <w:i/>
          <w:iCs/>
        </w:rPr>
        <w:t xml:space="preserve">Increasing revenue </w:t>
      </w:r>
    </w:p>
    <w:p w14:paraId="61278110" w14:textId="15469500" w:rsidR="00B61F01" w:rsidRPr="00A37897" w:rsidRDefault="00514646" w:rsidP="00C823C7">
      <w:pPr>
        <w:pStyle w:val="ListParagraph"/>
        <w:numPr>
          <w:ilvl w:val="0"/>
          <w:numId w:val="20"/>
        </w:numPr>
        <w:rPr>
          <w:i/>
          <w:iCs/>
        </w:rPr>
      </w:pPr>
      <w:r>
        <w:rPr>
          <w:i/>
          <w:iCs/>
        </w:rPr>
        <w:lastRenderedPageBreak/>
        <w:t xml:space="preserve">Increasing </w:t>
      </w:r>
      <w:r w:rsidR="005C3E9E" w:rsidRPr="00A37897">
        <w:rPr>
          <w:i/>
          <w:iCs/>
        </w:rPr>
        <w:t>enrollment</w:t>
      </w:r>
      <w:r>
        <w:rPr>
          <w:i/>
          <w:iCs/>
        </w:rPr>
        <w:t xml:space="preserve"> of dual enrolled students and post-high school students</w:t>
      </w:r>
    </w:p>
    <w:p w14:paraId="2675552B" w14:textId="74905C07" w:rsidR="00B61F01" w:rsidRPr="00A37897" w:rsidRDefault="00B61F01" w:rsidP="00A37897">
      <w:pPr>
        <w:pStyle w:val="ListParagraph"/>
        <w:numPr>
          <w:ilvl w:val="0"/>
          <w:numId w:val="20"/>
        </w:numPr>
        <w:rPr>
          <w:i/>
          <w:iCs/>
        </w:rPr>
      </w:pPr>
      <w:r w:rsidRPr="00A37897">
        <w:rPr>
          <w:i/>
          <w:iCs/>
        </w:rPr>
        <w:t>Meeting K-12 state accountability metrics that reward dual enrollment participation</w:t>
      </w:r>
    </w:p>
    <w:p w14:paraId="2FFD48B1" w14:textId="27565433" w:rsidR="00DF3E24" w:rsidRDefault="00761D27" w:rsidP="00AE386A">
      <w:pPr>
        <w:pStyle w:val="ListParagraph"/>
        <w:numPr>
          <w:ilvl w:val="0"/>
          <w:numId w:val="1"/>
        </w:numPr>
        <w:spacing w:line="276" w:lineRule="auto"/>
      </w:pPr>
      <w:r>
        <w:t>W</w:t>
      </w:r>
      <w:r w:rsidR="006111EA">
        <w:t>h</w:t>
      </w:r>
      <w:r w:rsidR="001264AD" w:rsidRPr="001264AD">
        <w:t xml:space="preserve">at </w:t>
      </w:r>
      <w:r w:rsidR="0097096D">
        <w:t>are</w:t>
      </w:r>
      <w:r w:rsidR="001264AD" w:rsidRPr="001264AD">
        <w:t xml:space="preserve"> the potential benefits to our </w:t>
      </w:r>
      <w:r w:rsidR="00BA0705">
        <w:t>institution</w:t>
      </w:r>
      <w:r w:rsidR="001264AD" w:rsidRPr="001264AD">
        <w:t xml:space="preserve"> of closing racial gaps in access and success in </w:t>
      </w:r>
      <w:r w:rsidR="0097096D">
        <w:t>dual enrollment</w:t>
      </w:r>
      <w:r w:rsidR="001264AD" w:rsidRPr="001264AD">
        <w:t>? How might our partner</w:t>
      </w:r>
      <w:r w:rsidR="006111EA">
        <w:t>s</w:t>
      </w:r>
      <w:r w:rsidR="00BA0705">
        <w:t xml:space="preserve"> </w:t>
      </w:r>
      <w:r w:rsidR="001264AD" w:rsidRPr="001264AD">
        <w:t>benefit?</w:t>
      </w:r>
    </w:p>
    <w:p w14:paraId="35E8F508" w14:textId="77777777" w:rsidR="00307256" w:rsidRDefault="00307256" w:rsidP="00307256">
      <w:pPr>
        <w:pStyle w:val="ListParagraph"/>
        <w:spacing w:line="276" w:lineRule="auto"/>
      </w:pPr>
    </w:p>
    <w:tbl>
      <w:tblPr>
        <w:tblStyle w:val="TableGrid"/>
        <w:tblW w:w="0" w:type="auto"/>
        <w:tblLook w:val="04A0" w:firstRow="1" w:lastRow="0" w:firstColumn="1" w:lastColumn="0" w:noHBand="0" w:noVBand="1"/>
      </w:tblPr>
      <w:tblGrid>
        <w:gridCol w:w="9350"/>
      </w:tblGrid>
      <w:tr w:rsidR="00732232" w14:paraId="029EA174" w14:textId="77777777" w:rsidTr="001D3BC6">
        <w:tc>
          <w:tcPr>
            <w:tcW w:w="9350" w:type="dxa"/>
            <w:shd w:val="clear" w:color="auto" w:fill="4472C4" w:themeFill="accent1"/>
          </w:tcPr>
          <w:p w14:paraId="0755D37A" w14:textId="13C4E6CD" w:rsidR="00732232" w:rsidRPr="00F52222" w:rsidRDefault="009745E9" w:rsidP="00AE386A">
            <w:pPr>
              <w:spacing w:line="276" w:lineRule="auto"/>
              <w:rPr>
                <w:color w:val="4472C4" w:themeColor="accent1"/>
              </w:rPr>
            </w:pPr>
            <w:bookmarkStart w:id="0" w:name="_Hlk49949358"/>
            <w:r w:rsidRPr="00F52222">
              <w:rPr>
                <w:color w:val="FFFFFF" w:themeColor="background1"/>
              </w:rPr>
              <w:t xml:space="preserve">ADDITIONAL GUIDANCE: </w:t>
            </w:r>
            <w:r w:rsidR="00010488" w:rsidRPr="00F52222">
              <w:rPr>
                <w:color w:val="FFFFFF" w:themeColor="background1"/>
              </w:rPr>
              <w:t>See</w:t>
            </w:r>
            <w:r w:rsidR="00857CE7" w:rsidRPr="00F52222">
              <w:rPr>
                <w:color w:val="FFFFFF" w:themeColor="background1"/>
              </w:rPr>
              <w:t xml:space="preserve"> Chapter I of </w:t>
            </w:r>
            <w:r w:rsidR="00857CE7" w:rsidRPr="00F52222">
              <w:rPr>
                <w:i/>
                <w:iCs/>
                <w:color w:val="FFFFFF" w:themeColor="background1"/>
              </w:rPr>
              <w:t>The Dual Enrollment Playbook</w:t>
            </w:r>
            <w:r w:rsidR="00010488" w:rsidRPr="00F52222">
              <w:rPr>
                <w:color w:val="FFFFFF" w:themeColor="background1"/>
              </w:rPr>
              <w:t xml:space="preserve">, pages </w:t>
            </w:r>
            <w:r w:rsidR="00D17D3E" w:rsidRPr="00F52222">
              <w:rPr>
                <w:color w:val="FFFFFF" w:themeColor="background1"/>
              </w:rPr>
              <w:t>10</w:t>
            </w:r>
            <w:r w:rsidR="00010488" w:rsidRPr="00F52222">
              <w:rPr>
                <w:color w:val="FFFFFF" w:themeColor="background1"/>
              </w:rPr>
              <w:t xml:space="preserve"> to </w:t>
            </w:r>
            <w:r w:rsidR="00D17D3E" w:rsidRPr="00F52222">
              <w:rPr>
                <w:color w:val="FFFFFF" w:themeColor="background1"/>
              </w:rPr>
              <w:t>18</w:t>
            </w:r>
            <w:r w:rsidR="00010488" w:rsidRPr="00F52222">
              <w:rPr>
                <w:color w:val="FFFFFF" w:themeColor="background1"/>
              </w:rPr>
              <w:t>,</w:t>
            </w:r>
            <w:r w:rsidR="00857CE7" w:rsidRPr="00F52222">
              <w:rPr>
                <w:color w:val="FFFFFF" w:themeColor="background1"/>
              </w:rPr>
              <w:t xml:space="preserve"> for more</w:t>
            </w:r>
            <w:r w:rsidR="001D3BC6" w:rsidRPr="00F52222">
              <w:rPr>
                <w:color w:val="FFFFFF" w:themeColor="background1"/>
              </w:rPr>
              <w:t xml:space="preserve"> on setting a vision, strategy, and goals for dual enrollment.</w:t>
            </w:r>
          </w:p>
        </w:tc>
      </w:tr>
      <w:bookmarkEnd w:id="0"/>
    </w:tbl>
    <w:p w14:paraId="4BDD2CC7" w14:textId="77777777" w:rsidR="00091B62" w:rsidRDefault="00091B62" w:rsidP="00AE386A">
      <w:pPr>
        <w:pStyle w:val="Heading2"/>
        <w:spacing w:line="276" w:lineRule="auto"/>
      </w:pPr>
    </w:p>
    <w:p w14:paraId="001AF10D" w14:textId="77777777" w:rsidR="00091B62" w:rsidRDefault="00091B62" w:rsidP="00AE386A">
      <w:pPr>
        <w:pStyle w:val="Heading2"/>
        <w:spacing w:line="276" w:lineRule="auto"/>
      </w:pPr>
    </w:p>
    <w:p w14:paraId="557CCFAD" w14:textId="7F0BBB3C" w:rsidR="00347A73" w:rsidRDefault="00347A73" w:rsidP="00AE386A">
      <w:pPr>
        <w:pStyle w:val="Heading2"/>
        <w:spacing w:line="276" w:lineRule="auto"/>
      </w:pPr>
      <w:r>
        <w:t xml:space="preserve">Step 2: </w:t>
      </w:r>
      <w:r w:rsidR="004203DF">
        <w:t xml:space="preserve">Assess </w:t>
      </w:r>
      <w:r w:rsidR="00856CBC">
        <w:t>Current Practices and</w:t>
      </w:r>
      <w:r w:rsidR="006A2FC0">
        <w:t xml:space="preserve"> Equity</w:t>
      </w:r>
      <w:r w:rsidR="00856CBC">
        <w:t xml:space="preserve"> </w:t>
      </w:r>
      <w:r w:rsidR="006A2FC0">
        <w:t>Gaps</w:t>
      </w:r>
    </w:p>
    <w:p w14:paraId="67D09220" w14:textId="691B10AA" w:rsidR="0000020D" w:rsidRDefault="0000020D" w:rsidP="00691A94">
      <w:pPr>
        <w:spacing w:after="80" w:line="276" w:lineRule="auto"/>
        <w:rPr>
          <w:rStyle w:val="IntenseEmphasis"/>
          <w:b/>
          <w:bCs/>
          <w:i w:val="0"/>
          <w:iCs w:val="0"/>
          <w:color w:val="auto"/>
          <w:u w:val="single"/>
        </w:rPr>
      </w:pPr>
    </w:p>
    <w:p w14:paraId="73AE4251" w14:textId="133C47A8" w:rsidR="0000020D" w:rsidRPr="00D9788A" w:rsidRDefault="00FD464B" w:rsidP="00315650">
      <w:pPr>
        <w:spacing w:after="80" w:line="276" w:lineRule="auto"/>
        <w:rPr>
          <w:rStyle w:val="IntenseEmphasis"/>
          <w:b/>
          <w:bCs/>
          <w:i w:val="0"/>
          <w:iCs w:val="0"/>
          <w:color w:val="auto"/>
        </w:rPr>
      </w:pPr>
      <w:r>
        <w:rPr>
          <w:rStyle w:val="IntenseEmphasis"/>
          <w:b/>
          <w:bCs/>
          <w:i w:val="0"/>
          <w:iCs w:val="0"/>
          <w:color w:val="auto"/>
        </w:rPr>
        <w:t>Examine data on equitable access and success in dual enrollment</w:t>
      </w:r>
    </w:p>
    <w:p w14:paraId="49C62C80" w14:textId="042ECA21" w:rsidR="008910F7" w:rsidRDefault="002F1C0D" w:rsidP="00A14659">
      <w:pPr>
        <w:spacing w:line="276" w:lineRule="auto"/>
      </w:pPr>
      <w:r>
        <w:t xml:space="preserve">The </w:t>
      </w:r>
      <w:r w:rsidR="00A000AF">
        <w:t xml:space="preserve">school, district, and college leaders </w:t>
      </w:r>
      <w:r>
        <w:t xml:space="preserve">should </w:t>
      </w:r>
      <w:r w:rsidR="00A000AF">
        <w:t xml:space="preserve">examine disaggregated measures of access to dual enrollment and success (both in </w:t>
      </w:r>
      <w:r>
        <w:t>high school</w:t>
      </w:r>
      <w:r w:rsidR="00A000AF">
        <w:t xml:space="preserve"> and within </w:t>
      </w:r>
      <w:r>
        <w:t xml:space="preserve">one </w:t>
      </w:r>
      <w:r w:rsidR="00A000AF">
        <w:t xml:space="preserve">year </w:t>
      </w:r>
      <w:r w:rsidR="00514646">
        <w:t xml:space="preserve">after </w:t>
      </w:r>
      <w:r>
        <w:t>high school</w:t>
      </w:r>
      <w:r w:rsidR="00A000AF">
        <w:t>). Some suggestions for assessing equitable access</w:t>
      </w:r>
      <w:r>
        <w:t xml:space="preserve"> and </w:t>
      </w:r>
      <w:r w:rsidR="00A000AF">
        <w:t>success are presented in the table below, and a more detailed data template is available in the appendix</w:t>
      </w:r>
      <w:r w:rsidR="007C2B6F">
        <w:t xml:space="preserve"> (pages 6-8)</w:t>
      </w:r>
      <w:r w:rsidR="00A000AF">
        <w:t xml:space="preserve">. </w:t>
      </w:r>
      <w:r w:rsidR="00690C52">
        <w:t xml:space="preserve">Leaders may also want to </w:t>
      </w:r>
      <w:r w:rsidR="00807948">
        <w:t>review</w:t>
      </w:r>
      <w:r w:rsidR="0025707F">
        <w:t xml:space="preserve"> qualitative data</w:t>
      </w:r>
      <w:r w:rsidR="00690C52">
        <w:t>, such as</w:t>
      </w:r>
      <w:r w:rsidR="0044703F">
        <w:t xml:space="preserve"> answers to</w:t>
      </w:r>
      <w:r w:rsidR="00690C52">
        <w:t xml:space="preserve"> </w:t>
      </w:r>
      <w:r w:rsidR="00766618">
        <w:t>student experience</w:t>
      </w:r>
      <w:r w:rsidR="00690C52">
        <w:t xml:space="preserve"> </w:t>
      </w:r>
      <w:r w:rsidR="00F04832">
        <w:t xml:space="preserve">and aspirations </w:t>
      </w:r>
      <w:r w:rsidR="0025707F">
        <w:t xml:space="preserve">surveys </w:t>
      </w:r>
      <w:r w:rsidR="0044703F">
        <w:t>conducted by the college or district</w:t>
      </w:r>
      <w:r w:rsidR="0025707F">
        <w:t xml:space="preserve">. </w:t>
      </w:r>
      <w:r w:rsidR="00A000AF">
        <w:t xml:space="preserve">These data exercises can help leaders identify inequities in access to and success in dual enrollment, as well as specific </w:t>
      </w:r>
      <w:r w:rsidR="00414185">
        <w:t>school-college pairs to prioritize as partners to better advance equity in dual enrollment.</w:t>
      </w:r>
    </w:p>
    <w:tbl>
      <w:tblPr>
        <w:tblStyle w:val="TableGrid"/>
        <w:tblW w:w="0" w:type="auto"/>
        <w:shd w:val="clear" w:color="auto" w:fill="F2F2F2" w:themeFill="background1" w:themeFillShade="F2"/>
        <w:tblLook w:val="04A0" w:firstRow="1" w:lastRow="0" w:firstColumn="1" w:lastColumn="0" w:noHBand="0" w:noVBand="1"/>
      </w:tblPr>
      <w:tblGrid>
        <w:gridCol w:w="4675"/>
        <w:gridCol w:w="4675"/>
      </w:tblGrid>
      <w:tr w:rsidR="008D2AFC" w:rsidRPr="009F0574" w14:paraId="7C229718" w14:textId="2E4C86CB" w:rsidTr="00D22507">
        <w:tc>
          <w:tcPr>
            <w:tcW w:w="4675" w:type="dxa"/>
            <w:shd w:val="clear" w:color="auto" w:fill="F2F2F2" w:themeFill="background1" w:themeFillShade="F2"/>
          </w:tcPr>
          <w:p w14:paraId="53263741" w14:textId="16271417" w:rsidR="008D2AFC" w:rsidRPr="009F0574" w:rsidRDefault="008D2AFC" w:rsidP="008D2AFC">
            <w:pPr>
              <w:spacing w:line="276" w:lineRule="auto"/>
              <w:rPr>
                <w:rFonts w:asciiTheme="minorHAnsi" w:hAnsiTheme="minorHAnsi" w:cstheme="minorHAnsi"/>
                <w:color w:val="000000"/>
              </w:rPr>
            </w:pPr>
            <w:r>
              <w:rPr>
                <w:rFonts w:asciiTheme="minorHAnsi" w:hAnsiTheme="minorHAnsi" w:cstheme="minorHAnsi"/>
                <w:i/>
                <w:color w:val="000000"/>
              </w:rPr>
              <w:t>Suggestions for Assessing Equitable Access</w:t>
            </w:r>
          </w:p>
        </w:tc>
        <w:tc>
          <w:tcPr>
            <w:tcW w:w="4675" w:type="dxa"/>
            <w:shd w:val="clear" w:color="auto" w:fill="F2F2F2" w:themeFill="background1" w:themeFillShade="F2"/>
          </w:tcPr>
          <w:p w14:paraId="48DBD3F7" w14:textId="09D26298" w:rsidR="008D2AFC" w:rsidDel="008D2AFC" w:rsidRDefault="008D2AFC" w:rsidP="008D2AFC">
            <w:pPr>
              <w:spacing w:line="276" w:lineRule="auto"/>
              <w:rPr>
                <w:rFonts w:asciiTheme="minorHAnsi" w:hAnsiTheme="minorHAnsi" w:cstheme="minorHAnsi"/>
                <w:i/>
                <w:color w:val="000000"/>
              </w:rPr>
            </w:pPr>
            <w:r>
              <w:rPr>
                <w:rFonts w:asciiTheme="minorHAnsi" w:hAnsiTheme="minorHAnsi" w:cstheme="minorHAnsi"/>
                <w:i/>
                <w:color w:val="000000"/>
              </w:rPr>
              <w:t>Suggestions for Assessing Equitable Success</w:t>
            </w:r>
          </w:p>
        </w:tc>
      </w:tr>
      <w:tr w:rsidR="008D2AFC" w:rsidRPr="009F0574" w14:paraId="2FC3DE28" w14:textId="345F89BE" w:rsidTr="00D22507">
        <w:tc>
          <w:tcPr>
            <w:tcW w:w="4675" w:type="dxa"/>
            <w:shd w:val="clear" w:color="auto" w:fill="F2F2F2" w:themeFill="background1" w:themeFillShade="F2"/>
          </w:tcPr>
          <w:p w14:paraId="33F957F7" w14:textId="609F31DB" w:rsidR="00E664BE" w:rsidRPr="00D22507" w:rsidRDefault="00E664BE" w:rsidP="00465E32">
            <w:pPr>
              <w:spacing w:line="276" w:lineRule="auto"/>
              <w:rPr>
                <w:rFonts w:asciiTheme="minorHAnsi" w:hAnsiTheme="minorHAnsi" w:cstheme="minorHAnsi"/>
                <w:color w:val="000000"/>
              </w:rPr>
            </w:pPr>
            <w:r>
              <w:rPr>
                <w:rFonts w:asciiTheme="minorHAnsi" w:hAnsiTheme="minorHAnsi" w:cstheme="minorHAnsi"/>
                <w:color w:val="000000"/>
              </w:rPr>
              <w:t xml:space="preserve">Measures of access can be derived for individual schools or districts or for a collection of schools (e.g., </w:t>
            </w:r>
            <w:r w:rsidR="00087261">
              <w:rPr>
                <w:rFonts w:asciiTheme="minorHAnsi" w:hAnsiTheme="minorHAnsi" w:cstheme="minorHAnsi"/>
                <w:color w:val="000000"/>
              </w:rPr>
              <w:t>all</w:t>
            </w:r>
            <w:r>
              <w:rPr>
                <w:rFonts w:asciiTheme="minorHAnsi" w:hAnsiTheme="minorHAnsi" w:cstheme="minorHAnsi"/>
                <w:color w:val="000000"/>
              </w:rPr>
              <w:t xml:space="preserve"> schools</w:t>
            </w:r>
            <w:r w:rsidR="00087261">
              <w:rPr>
                <w:rFonts w:asciiTheme="minorHAnsi" w:hAnsiTheme="minorHAnsi" w:cstheme="minorHAnsi"/>
                <w:color w:val="000000"/>
              </w:rPr>
              <w:t xml:space="preserve"> </w:t>
            </w:r>
            <w:r w:rsidR="002250D9">
              <w:rPr>
                <w:rFonts w:asciiTheme="minorHAnsi" w:hAnsiTheme="minorHAnsi" w:cstheme="minorHAnsi"/>
                <w:color w:val="000000"/>
              </w:rPr>
              <w:t>in the</w:t>
            </w:r>
            <w:r>
              <w:rPr>
                <w:rFonts w:asciiTheme="minorHAnsi" w:hAnsiTheme="minorHAnsi" w:cstheme="minorHAnsi"/>
                <w:color w:val="000000"/>
              </w:rPr>
              <w:t xml:space="preserve"> college</w:t>
            </w:r>
            <w:r w:rsidR="002250D9">
              <w:rPr>
                <w:rFonts w:asciiTheme="minorHAnsi" w:hAnsiTheme="minorHAnsi" w:cstheme="minorHAnsi"/>
                <w:color w:val="000000"/>
              </w:rPr>
              <w:t>’s service area</w:t>
            </w:r>
            <w:r>
              <w:rPr>
                <w:rFonts w:asciiTheme="minorHAnsi" w:hAnsiTheme="minorHAnsi" w:cstheme="minorHAnsi"/>
                <w:color w:val="000000"/>
              </w:rPr>
              <w:t xml:space="preserve">, </w:t>
            </w:r>
            <w:r w:rsidR="002250D9">
              <w:rPr>
                <w:rFonts w:asciiTheme="minorHAnsi" w:hAnsiTheme="minorHAnsi" w:cstheme="minorHAnsi"/>
                <w:color w:val="000000"/>
              </w:rPr>
              <w:t xml:space="preserve">all </w:t>
            </w:r>
            <w:r>
              <w:rPr>
                <w:rFonts w:asciiTheme="minorHAnsi" w:hAnsiTheme="minorHAnsi" w:cstheme="minorHAnsi"/>
                <w:color w:val="000000"/>
              </w:rPr>
              <w:t>schools within a district)</w:t>
            </w:r>
            <w:r w:rsidR="00F539E3">
              <w:rPr>
                <w:rFonts w:asciiTheme="minorHAnsi" w:hAnsiTheme="minorHAnsi" w:cstheme="minorHAnsi"/>
                <w:color w:val="000000"/>
              </w:rPr>
              <w:t>. For each of these measures we recommend disaggregating results by race and ethnicity, free or reduced-priced lunch status, gender, English Language Learner status, and other relevant characteristics:</w:t>
            </w:r>
          </w:p>
          <w:p w14:paraId="375C2470" w14:textId="16DE78CC" w:rsidR="008D2AFC" w:rsidRDefault="00E664BE" w:rsidP="008D2AFC">
            <w:pPr>
              <w:pStyle w:val="ListParagraph"/>
              <w:numPr>
                <w:ilvl w:val="0"/>
                <w:numId w:val="9"/>
              </w:numPr>
              <w:spacing w:line="276" w:lineRule="auto"/>
              <w:rPr>
                <w:rFonts w:asciiTheme="minorHAnsi" w:hAnsiTheme="minorHAnsi" w:cstheme="minorHAnsi"/>
                <w:color w:val="000000"/>
              </w:rPr>
            </w:pPr>
            <w:r>
              <w:rPr>
                <w:rFonts w:asciiTheme="minorHAnsi" w:hAnsiTheme="minorHAnsi" w:cstheme="minorHAnsi"/>
                <w:color w:val="000000"/>
              </w:rPr>
              <w:t>Demographic composition</w:t>
            </w:r>
            <w:r w:rsidR="00F539E3">
              <w:rPr>
                <w:rFonts w:asciiTheme="minorHAnsi" w:hAnsiTheme="minorHAnsi" w:cstheme="minorHAnsi"/>
                <w:color w:val="000000"/>
              </w:rPr>
              <w:t xml:space="preserve"> </w:t>
            </w:r>
            <w:r>
              <w:rPr>
                <w:rFonts w:asciiTheme="minorHAnsi" w:hAnsiTheme="minorHAnsi" w:cstheme="minorHAnsi"/>
                <w:color w:val="000000"/>
              </w:rPr>
              <w:t>of high school</w:t>
            </w:r>
            <w:r w:rsidR="00F539E3">
              <w:rPr>
                <w:rFonts w:asciiTheme="minorHAnsi" w:hAnsiTheme="minorHAnsi" w:cstheme="minorHAnsi"/>
                <w:color w:val="000000"/>
              </w:rPr>
              <w:t>s</w:t>
            </w:r>
            <w:r>
              <w:rPr>
                <w:rFonts w:asciiTheme="minorHAnsi" w:hAnsiTheme="minorHAnsi" w:cstheme="minorHAnsi"/>
                <w:color w:val="000000"/>
              </w:rPr>
              <w:t xml:space="preserve"> compared to demographic composition of dual enrollment participants at the high school</w:t>
            </w:r>
            <w:r w:rsidR="00384697">
              <w:rPr>
                <w:rFonts w:asciiTheme="minorHAnsi" w:hAnsiTheme="minorHAnsi" w:cstheme="minorHAnsi"/>
                <w:color w:val="000000"/>
              </w:rPr>
              <w:t>s</w:t>
            </w:r>
          </w:p>
          <w:p w14:paraId="377C1F27" w14:textId="37A00264" w:rsidR="008D2AFC" w:rsidRPr="009F0574" w:rsidRDefault="00F539E3" w:rsidP="00384697">
            <w:pPr>
              <w:pStyle w:val="ListParagraph"/>
              <w:numPr>
                <w:ilvl w:val="0"/>
                <w:numId w:val="11"/>
              </w:numPr>
              <w:spacing w:line="276" w:lineRule="auto"/>
            </w:pPr>
            <w:r>
              <w:rPr>
                <w:rFonts w:asciiTheme="minorHAnsi" w:hAnsiTheme="minorHAnsi" w:cstheme="minorHAnsi"/>
                <w:color w:val="000000"/>
              </w:rPr>
              <w:t>Disaggregated d</w:t>
            </w:r>
            <w:r w:rsidR="003F189C">
              <w:rPr>
                <w:rFonts w:asciiTheme="minorHAnsi" w:hAnsiTheme="minorHAnsi" w:cstheme="minorHAnsi"/>
                <w:color w:val="000000"/>
              </w:rPr>
              <w:t>ual enrollment p</w:t>
            </w:r>
            <w:r w:rsidR="008D2AFC">
              <w:rPr>
                <w:rFonts w:asciiTheme="minorHAnsi" w:hAnsiTheme="minorHAnsi" w:cstheme="minorHAnsi"/>
                <w:color w:val="000000"/>
              </w:rPr>
              <w:t>articipation rates</w:t>
            </w:r>
            <w:r w:rsidR="00E33D74">
              <w:rPr>
                <w:rFonts w:asciiTheme="minorHAnsi" w:hAnsiTheme="minorHAnsi" w:cstheme="minorHAnsi"/>
                <w:color w:val="000000"/>
              </w:rPr>
              <w:t xml:space="preserve"> and g</w:t>
            </w:r>
            <w:r w:rsidR="008D2AFC" w:rsidRPr="00A16224">
              <w:rPr>
                <w:rFonts w:asciiTheme="minorHAnsi" w:hAnsiTheme="minorHAnsi" w:cstheme="minorHAnsi"/>
                <w:color w:val="000000"/>
              </w:rPr>
              <w:t>ap</w:t>
            </w:r>
            <w:r w:rsidR="005D675A" w:rsidRPr="00A16224">
              <w:rPr>
                <w:rFonts w:asciiTheme="minorHAnsi" w:hAnsiTheme="minorHAnsi" w:cstheme="minorHAnsi"/>
                <w:color w:val="000000"/>
              </w:rPr>
              <w:t>s</w:t>
            </w:r>
            <w:r w:rsidR="008D2AFC" w:rsidRPr="00A16224">
              <w:rPr>
                <w:rFonts w:asciiTheme="minorHAnsi" w:hAnsiTheme="minorHAnsi" w:cstheme="minorHAnsi"/>
                <w:color w:val="000000"/>
              </w:rPr>
              <w:t xml:space="preserve"> </w:t>
            </w:r>
            <w:r w:rsidR="00514646" w:rsidRPr="00A16224">
              <w:rPr>
                <w:rFonts w:asciiTheme="minorHAnsi" w:hAnsiTheme="minorHAnsi" w:cstheme="minorHAnsi"/>
                <w:color w:val="000000"/>
              </w:rPr>
              <w:t>between</w:t>
            </w:r>
            <w:r w:rsidR="008D2AFC" w:rsidRPr="00A16224">
              <w:rPr>
                <w:rFonts w:asciiTheme="minorHAnsi" w:hAnsiTheme="minorHAnsi" w:cstheme="minorHAnsi"/>
                <w:color w:val="000000"/>
              </w:rPr>
              <w:t xml:space="preserve"> participation rates of white students and students of color</w:t>
            </w:r>
            <w:r>
              <w:rPr>
                <w:rFonts w:asciiTheme="minorHAnsi" w:hAnsiTheme="minorHAnsi" w:cstheme="minorHAnsi"/>
                <w:color w:val="000000"/>
              </w:rPr>
              <w:t>.</w:t>
            </w:r>
          </w:p>
        </w:tc>
        <w:tc>
          <w:tcPr>
            <w:tcW w:w="4675" w:type="dxa"/>
            <w:shd w:val="clear" w:color="auto" w:fill="F2F2F2" w:themeFill="background1" w:themeFillShade="F2"/>
          </w:tcPr>
          <w:p w14:paraId="4830A8A3" w14:textId="7A4B71B2" w:rsidR="008D2AFC" w:rsidRPr="00465E32" w:rsidRDefault="008D2AFC" w:rsidP="00465E32">
            <w:pPr>
              <w:spacing w:line="276" w:lineRule="auto"/>
              <w:rPr>
                <w:rFonts w:asciiTheme="minorHAnsi" w:hAnsiTheme="minorHAnsi" w:cstheme="minorHAnsi"/>
                <w:color w:val="000000"/>
              </w:rPr>
            </w:pPr>
            <w:r>
              <w:rPr>
                <w:rFonts w:asciiTheme="minorHAnsi" w:hAnsiTheme="minorHAnsi" w:cstheme="minorHAnsi"/>
                <w:color w:val="000000"/>
              </w:rPr>
              <w:t>For each measure, disaggregate outcomes for students by race</w:t>
            </w:r>
            <w:r w:rsidR="00465E32">
              <w:rPr>
                <w:rFonts w:asciiTheme="minorHAnsi" w:hAnsiTheme="minorHAnsi" w:cstheme="minorHAnsi"/>
                <w:color w:val="000000"/>
              </w:rPr>
              <w:t xml:space="preserve"> and </w:t>
            </w:r>
            <w:r>
              <w:rPr>
                <w:rFonts w:asciiTheme="minorHAnsi" w:hAnsiTheme="minorHAnsi" w:cstheme="minorHAnsi"/>
                <w:color w:val="000000"/>
              </w:rPr>
              <w:t xml:space="preserve">ethnicity, </w:t>
            </w:r>
            <w:r w:rsidR="00465E32">
              <w:rPr>
                <w:rFonts w:asciiTheme="minorHAnsi" w:hAnsiTheme="minorHAnsi" w:cstheme="minorHAnsi"/>
                <w:color w:val="000000"/>
              </w:rPr>
              <w:t>free or reduced-price</w:t>
            </w:r>
            <w:r w:rsidR="00C4322B">
              <w:rPr>
                <w:rFonts w:asciiTheme="minorHAnsi" w:hAnsiTheme="minorHAnsi" w:cstheme="minorHAnsi"/>
                <w:color w:val="000000"/>
              </w:rPr>
              <w:t>d</w:t>
            </w:r>
            <w:r w:rsidR="00465E32">
              <w:rPr>
                <w:rFonts w:asciiTheme="minorHAnsi" w:hAnsiTheme="minorHAnsi" w:cstheme="minorHAnsi"/>
                <w:color w:val="000000"/>
              </w:rPr>
              <w:t xml:space="preserve"> lunch</w:t>
            </w:r>
            <w:r w:rsidR="006A7D16">
              <w:rPr>
                <w:rFonts w:asciiTheme="minorHAnsi" w:hAnsiTheme="minorHAnsi" w:cstheme="minorHAnsi"/>
                <w:color w:val="000000"/>
              </w:rPr>
              <w:t xml:space="preserve"> status</w:t>
            </w:r>
            <w:r>
              <w:rPr>
                <w:rFonts w:asciiTheme="minorHAnsi" w:hAnsiTheme="minorHAnsi" w:cstheme="minorHAnsi"/>
                <w:color w:val="000000"/>
              </w:rPr>
              <w:t>, gender, E</w:t>
            </w:r>
            <w:r w:rsidR="00465E32">
              <w:rPr>
                <w:rFonts w:asciiTheme="minorHAnsi" w:hAnsiTheme="minorHAnsi" w:cstheme="minorHAnsi"/>
                <w:color w:val="000000"/>
              </w:rPr>
              <w:t xml:space="preserve">nglish </w:t>
            </w:r>
            <w:r>
              <w:rPr>
                <w:rFonts w:asciiTheme="minorHAnsi" w:hAnsiTheme="minorHAnsi" w:cstheme="minorHAnsi"/>
                <w:color w:val="000000"/>
              </w:rPr>
              <w:t>L</w:t>
            </w:r>
            <w:r w:rsidR="00465E32">
              <w:rPr>
                <w:rFonts w:asciiTheme="minorHAnsi" w:hAnsiTheme="minorHAnsi" w:cstheme="minorHAnsi"/>
                <w:color w:val="000000"/>
              </w:rPr>
              <w:t xml:space="preserve">anguage </w:t>
            </w:r>
            <w:r>
              <w:rPr>
                <w:rFonts w:asciiTheme="minorHAnsi" w:hAnsiTheme="minorHAnsi" w:cstheme="minorHAnsi"/>
                <w:color w:val="000000"/>
              </w:rPr>
              <w:t>L</w:t>
            </w:r>
            <w:r w:rsidR="00465E32">
              <w:rPr>
                <w:rFonts w:asciiTheme="minorHAnsi" w:hAnsiTheme="minorHAnsi" w:cstheme="minorHAnsi"/>
                <w:color w:val="000000"/>
              </w:rPr>
              <w:t>earner status</w:t>
            </w:r>
            <w:r>
              <w:rPr>
                <w:rFonts w:asciiTheme="minorHAnsi" w:hAnsiTheme="minorHAnsi" w:cstheme="minorHAnsi"/>
                <w:color w:val="000000"/>
              </w:rPr>
              <w:t xml:space="preserve">, </w:t>
            </w:r>
            <w:r w:rsidR="006A7D16">
              <w:rPr>
                <w:rFonts w:asciiTheme="minorHAnsi" w:hAnsiTheme="minorHAnsi" w:cstheme="minorHAnsi"/>
                <w:color w:val="000000"/>
              </w:rPr>
              <w:t>and other</w:t>
            </w:r>
            <w:r w:rsidR="00C4322B">
              <w:rPr>
                <w:rFonts w:asciiTheme="minorHAnsi" w:hAnsiTheme="minorHAnsi" w:cstheme="minorHAnsi"/>
                <w:color w:val="000000"/>
              </w:rPr>
              <w:t xml:space="preserve"> relevant characteristics</w:t>
            </w:r>
            <w:r>
              <w:rPr>
                <w:rFonts w:asciiTheme="minorHAnsi" w:hAnsiTheme="minorHAnsi" w:cstheme="minorHAnsi"/>
                <w:color w:val="000000"/>
              </w:rPr>
              <w:t>:</w:t>
            </w:r>
          </w:p>
          <w:p w14:paraId="5B4B4354" w14:textId="77777777" w:rsidR="00F12EA3" w:rsidRDefault="00F12EA3" w:rsidP="00F12EA3">
            <w:pPr>
              <w:pStyle w:val="ListParagraph"/>
              <w:numPr>
                <w:ilvl w:val="0"/>
                <w:numId w:val="9"/>
              </w:numPr>
              <w:spacing w:line="276" w:lineRule="auto"/>
              <w:rPr>
                <w:rFonts w:asciiTheme="minorHAnsi" w:hAnsiTheme="minorHAnsi" w:cstheme="minorHAnsi"/>
                <w:color w:val="000000"/>
              </w:rPr>
            </w:pPr>
            <w:r>
              <w:rPr>
                <w:color w:val="000000"/>
              </w:rPr>
              <w:t>Average GPA in dual enrollment courses</w:t>
            </w:r>
          </w:p>
          <w:p w14:paraId="1F9D6FC0" w14:textId="38E0201F" w:rsidR="00514646" w:rsidRPr="00261441" w:rsidRDefault="008D2AFC" w:rsidP="008D2AFC">
            <w:pPr>
              <w:pStyle w:val="ListParagraph"/>
              <w:numPr>
                <w:ilvl w:val="0"/>
                <w:numId w:val="9"/>
              </w:numPr>
              <w:spacing w:line="276" w:lineRule="auto"/>
              <w:rPr>
                <w:rFonts w:asciiTheme="minorHAnsi" w:hAnsiTheme="minorHAnsi" w:cstheme="minorHAnsi"/>
                <w:color w:val="000000"/>
              </w:rPr>
            </w:pPr>
            <w:r>
              <w:rPr>
                <w:color w:val="000000"/>
              </w:rPr>
              <w:t>D</w:t>
            </w:r>
            <w:r w:rsidRPr="009F0574">
              <w:rPr>
                <w:color w:val="000000"/>
              </w:rPr>
              <w:t>ual enrollment course pass rates (C or better)</w:t>
            </w:r>
          </w:p>
          <w:p w14:paraId="12C81F19" w14:textId="3B25BFCE" w:rsidR="008D2AFC" w:rsidRDefault="008D2AFC" w:rsidP="008D2AFC">
            <w:pPr>
              <w:pStyle w:val="ListParagraph"/>
              <w:numPr>
                <w:ilvl w:val="0"/>
                <w:numId w:val="10"/>
              </w:numPr>
              <w:spacing w:line="276" w:lineRule="auto"/>
              <w:rPr>
                <w:rFonts w:asciiTheme="minorHAnsi" w:hAnsiTheme="minorHAnsi" w:cstheme="minorHAnsi"/>
                <w:color w:val="000000"/>
              </w:rPr>
            </w:pPr>
            <w:r>
              <w:rPr>
                <w:color w:val="000000"/>
              </w:rPr>
              <w:t xml:space="preserve">Percentage of students who complete </w:t>
            </w:r>
            <w:r w:rsidR="000F7C82">
              <w:rPr>
                <w:color w:val="000000"/>
              </w:rPr>
              <w:t>three</w:t>
            </w:r>
            <w:r>
              <w:rPr>
                <w:color w:val="000000"/>
              </w:rPr>
              <w:t xml:space="preserve"> or more college courses through dual enrollment while in high school</w:t>
            </w:r>
          </w:p>
          <w:p w14:paraId="225DCC1E" w14:textId="77F05DAD" w:rsidR="008D2AFC" w:rsidRDefault="008D2AFC" w:rsidP="008D2AFC">
            <w:pPr>
              <w:pStyle w:val="ListParagraph"/>
              <w:numPr>
                <w:ilvl w:val="0"/>
                <w:numId w:val="9"/>
              </w:numPr>
              <w:spacing w:line="276" w:lineRule="auto"/>
              <w:rPr>
                <w:rFonts w:asciiTheme="minorHAnsi" w:hAnsiTheme="minorHAnsi" w:cstheme="minorHAnsi"/>
                <w:color w:val="000000"/>
              </w:rPr>
            </w:pPr>
            <w:r>
              <w:rPr>
                <w:color w:val="000000"/>
              </w:rPr>
              <w:t xml:space="preserve">Rate of college enrollment within one year of high school graduation </w:t>
            </w:r>
          </w:p>
          <w:p w14:paraId="5033FDC9" w14:textId="512AF470" w:rsidR="008D2AFC" w:rsidRDefault="008D2AFC" w:rsidP="008D2AFC">
            <w:pPr>
              <w:pStyle w:val="ListParagraph"/>
              <w:numPr>
                <w:ilvl w:val="0"/>
                <w:numId w:val="9"/>
              </w:numPr>
              <w:spacing w:line="276" w:lineRule="auto"/>
              <w:rPr>
                <w:rFonts w:asciiTheme="minorHAnsi" w:hAnsiTheme="minorHAnsi" w:cstheme="minorHAnsi"/>
                <w:color w:val="000000"/>
              </w:rPr>
            </w:pPr>
            <w:r>
              <w:rPr>
                <w:color w:val="000000"/>
              </w:rPr>
              <w:t xml:space="preserve">Fall-to-spring persistence rates in the first year of college after high school </w:t>
            </w:r>
          </w:p>
        </w:tc>
      </w:tr>
    </w:tbl>
    <w:p w14:paraId="65E7DD12" w14:textId="02736EF7" w:rsidR="009E52D1" w:rsidRDefault="009E52D1" w:rsidP="00AE386A">
      <w:pPr>
        <w:spacing w:line="276" w:lineRule="auto"/>
        <w:rPr>
          <w:b/>
          <w:bCs/>
          <w:u w:val="single"/>
        </w:rPr>
      </w:pPr>
    </w:p>
    <w:tbl>
      <w:tblPr>
        <w:tblStyle w:val="TableGrid"/>
        <w:tblW w:w="0" w:type="auto"/>
        <w:tblLook w:val="04A0" w:firstRow="1" w:lastRow="0" w:firstColumn="1" w:lastColumn="0" w:noHBand="0" w:noVBand="1"/>
      </w:tblPr>
      <w:tblGrid>
        <w:gridCol w:w="9350"/>
      </w:tblGrid>
      <w:tr w:rsidR="00010488" w14:paraId="00452D14" w14:textId="77777777" w:rsidTr="00E7486E">
        <w:tc>
          <w:tcPr>
            <w:tcW w:w="9350" w:type="dxa"/>
            <w:shd w:val="clear" w:color="auto" w:fill="4472C4" w:themeFill="accent1"/>
          </w:tcPr>
          <w:p w14:paraId="052890BC" w14:textId="7CFBAAE1" w:rsidR="00A000AF" w:rsidRPr="00F52222" w:rsidRDefault="009745E9" w:rsidP="00F03535">
            <w:pPr>
              <w:spacing w:line="276" w:lineRule="auto"/>
              <w:rPr>
                <w:color w:val="4472C4" w:themeColor="accent1"/>
              </w:rPr>
            </w:pPr>
            <w:r w:rsidRPr="00F52222">
              <w:rPr>
                <w:color w:val="FFFFFF" w:themeColor="background1"/>
              </w:rPr>
              <w:t>ADDITIONAL GUIDANCE</w:t>
            </w:r>
            <w:r w:rsidR="00010488" w:rsidRPr="00F52222">
              <w:rPr>
                <w:color w:val="FFFFFF" w:themeColor="background1"/>
              </w:rPr>
              <w:t xml:space="preserve">: See Chapter II of </w:t>
            </w:r>
            <w:r w:rsidR="00010488" w:rsidRPr="00F52222">
              <w:rPr>
                <w:i/>
                <w:iCs/>
                <w:color w:val="FFFFFF" w:themeColor="background1"/>
              </w:rPr>
              <w:t>The Dual Enrollment Playbook</w:t>
            </w:r>
            <w:r w:rsidR="00010488" w:rsidRPr="00F52222">
              <w:rPr>
                <w:color w:val="FFFFFF" w:themeColor="background1"/>
              </w:rPr>
              <w:t xml:space="preserve">, pages </w:t>
            </w:r>
            <w:r w:rsidR="00165028" w:rsidRPr="00F52222">
              <w:rPr>
                <w:color w:val="FFFFFF" w:themeColor="background1"/>
              </w:rPr>
              <w:t>20</w:t>
            </w:r>
            <w:r w:rsidR="00010488" w:rsidRPr="00F52222">
              <w:rPr>
                <w:color w:val="FFFFFF" w:themeColor="background1"/>
              </w:rPr>
              <w:t xml:space="preserve"> to </w:t>
            </w:r>
            <w:r w:rsidR="00165028" w:rsidRPr="00F52222">
              <w:rPr>
                <w:color w:val="FFFFFF" w:themeColor="background1"/>
              </w:rPr>
              <w:t>28</w:t>
            </w:r>
            <w:r w:rsidR="00010488" w:rsidRPr="00F52222">
              <w:rPr>
                <w:color w:val="FFFFFF" w:themeColor="background1"/>
              </w:rPr>
              <w:t xml:space="preserve">, for more on </w:t>
            </w:r>
            <w:r w:rsidR="00450C30" w:rsidRPr="00F52222">
              <w:rPr>
                <w:color w:val="FFFFFF" w:themeColor="background1"/>
              </w:rPr>
              <w:t>expanding equitable access</w:t>
            </w:r>
            <w:r w:rsidR="00010488" w:rsidRPr="00F52222">
              <w:rPr>
                <w:color w:val="FFFFFF" w:themeColor="background1"/>
              </w:rPr>
              <w:t>.</w:t>
            </w:r>
            <w:r w:rsidR="00F03535" w:rsidRPr="00F52222">
              <w:rPr>
                <w:color w:val="FFFFFF" w:themeColor="background1"/>
              </w:rPr>
              <w:t xml:space="preserve"> </w:t>
            </w:r>
            <w:r w:rsidR="00A000AF" w:rsidRPr="00F52222">
              <w:rPr>
                <w:color w:val="FFFFFF" w:themeColor="background1"/>
              </w:rPr>
              <w:t xml:space="preserve">See Chapter III, pages </w:t>
            </w:r>
            <w:r w:rsidR="00165028" w:rsidRPr="00F52222">
              <w:rPr>
                <w:color w:val="FFFFFF" w:themeColor="background1"/>
              </w:rPr>
              <w:t>30</w:t>
            </w:r>
            <w:r w:rsidR="00A000AF" w:rsidRPr="00F52222">
              <w:rPr>
                <w:color w:val="FFFFFF" w:themeColor="background1"/>
              </w:rPr>
              <w:t xml:space="preserve"> to </w:t>
            </w:r>
            <w:r w:rsidR="00165028" w:rsidRPr="00F52222">
              <w:rPr>
                <w:color w:val="FFFFFF" w:themeColor="background1"/>
              </w:rPr>
              <w:t>38</w:t>
            </w:r>
            <w:r w:rsidR="00A000AF" w:rsidRPr="00F52222">
              <w:rPr>
                <w:color w:val="FFFFFF" w:themeColor="background1"/>
              </w:rPr>
              <w:t xml:space="preserve">, for more on providing strong advising and support services. See Chapter IV, pages </w:t>
            </w:r>
            <w:r w:rsidR="00CC4993" w:rsidRPr="00F52222">
              <w:rPr>
                <w:color w:val="FFFFFF" w:themeColor="background1"/>
              </w:rPr>
              <w:t>40</w:t>
            </w:r>
            <w:r w:rsidR="00A000AF" w:rsidRPr="00F52222">
              <w:rPr>
                <w:color w:val="FFFFFF" w:themeColor="background1"/>
              </w:rPr>
              <w:t xml:space="preserve"> to</w:t>
            </w:r>
            <w:r w:rsidR="00CC4993" w:rsidRPr="00F52222">
              <w:rPr>
                <w:color w:val="FFFFFF" w:themeColor="background1"/>
              </w:rPr>
              <w:t xml:space="preserve"> 46</w:t>
            </w:r>
            <w:r w:rsidR="00A000AF" w:rsidRPr="00F52222">
              <w:rPr>
                <w:color w:val="FFFFFF" w:themeColor="background1"/>
              </w:rPr>
              <w:t>, for more on providing high-quality instruction.</w:t>
            </w:r>
          </w:p>
        </w:tc>
      </w:tr>
    </w:tbl>
    <w:p w14:paraId="5EA78758" w14:textId="00029D03" w:rsidR="00B513A2" w:rsidRPr="00D9788A" w:rsidRDefault="00B513A2" w:rsidP="00F42F81">
      <w:pPr>
        <w:spacing w:after="80" w:line="276" w:lineRule="auto"/>
        <w:rPr>
          <w:rStyle w:val="IntenseEmphasis"/>
          <w:b/>
          <w:bCs/>
          <w:i w:val="0"/>
          <w:iCs w:val="0"/>
          <w:color w:val="auto"/>
        </w:rPr>
      </w:pPr>
      <w:r>
        <w:rPr>
          <w:rStyle w:val="IntenseEmphasis"/>
          <w:b/>
          <w:bCs/>
          <w:i w:val="0"/>
          <w:iCs w:val="0"/>
          <w:color w:val="auto"/>
        </w:rPr>
        <w:lastRenderedPageBreak/>
        <w:t xml:space="preserve">Complete Aspen and CCRC’s institutional self-assessment tool. </w:t>
      </w:r>
    </w:p>
    <w:p w14:paraId="5C002EE2" w14:textId="6D66077B" w:rsidR="00B513A2" w:rsidRDefault="00B513A2" w:rsidP="00A14659">
      <w:pPr>
        <w:spacing w:line="276" w:lineRule="auto"/>
        <w:rPr>
          <w:rStyle w:val="IntenseEmphasis"/>
          <w:i w:val="0"/>
          <w:iCs w:val="0"/>
          <w:color w:val="auto"/>
        </w:rPr>
      </w:pPr>
      <w:r>
        <w:rPr>
          <w:rStyle w:val="IntenseEmphasis"/>
          <w:i w:val="0"/>
          <w:iCs w:val="0"/>
          <w:color w:val="auto"/>
        </w:rPr>
        <w:t xml:space="preserve">The Aspen Institute and Community College Research Center have created supporting self-assessment tools, </w:t>
      </w:r>
      <w:r w:rsidRPr="00DA421E">
        <w:rPr>
          <w:rStyle w:val="IntenseEmphasis"/>
          <w:color w:val="auto"/>
        </w:rPr>
        <w:t xml:space="preserve">The Dual Enrollment Playbook: Tool for Assessing </w:t>
      </w:r>
      <w:r>
        <w:rPr>
          <w:rStyle w:val="IntenseEmphasis"/>
          <w:color w:val="auto"/>
        </w:rPr>
        <w:t>Equitable Practices</w:t>
      </w:r>
      <w:r w:rsidRPr="00DA421E">
        <w:rPr>
          <w:rStyle w:val="IntenseEmphasis"/>
          <w:color w:val="auto"/>
        </w:rPr>
        <w:t xml:space="preserve"> </w:t>
      </w:r>
      <w:r w:rsidR="00596E05">
        <w:rPr>
          <w:rStyle w:val="IntenseEmphasis"/>
          <w:color w:val="auto"/>
        </w:rPr>
        <w:t>at</w:t>
      </w:r>
      <w:r w:rsidRPr="00DA421E">
        <w:rPr>
          <w:rStyle w:val="IntenseEmphasis"/>
          <w:color w:val="auto"/>
        </w:rPr>
        <w:t xml:space="preserve"> Community Colleges</w:t>
      </w:r>
      <w:r>
        <w:rPr>
          <w:rStyle w:val="IntenseEmphasis"/>
          <w:color w:val="auto"/>
        </w:rPr>
        <w:t xml:space="preserve"> </w:t>
      </w:r>
      <w:r>
        <w:rPr>
          <w:rStyle w:val="IntenseEmphasis"/>
          <w:i w:val="0"/>
          <w:iCs w:val="0"/>
          <w:color w:val="auto"/>
        </w:rPr>
        <w:t xml:space="preserve">and </w:t>
      </w:r>
      <w:r w:rsidRPr="00DA421E">
        <w:rPr>
          <w:rStyle w:val="IntenseEmphasis"/>
          <w:color w:val="auto"/>
        </w:rPr>
        <w:t xml:space="preserve">The Dual Enrollment Playbook: Tool for Assessing </w:t>
      </w:r>
      <w:r w:rsidR="00902469">
        <w:rPr>
          <w:rStyle w:val="IntenseEmphasis"/>
          <w:color w:val="auto"/>
        </w:rPr>
        <w:t>Equitable Practices at</w:t>
      </w:r>
      <w:r w:rsidRPr="00DA421E">
        <w:rPr>
          <w:rStyle w:val="IntenseEmphasis"/>
          <w:color w:val="auto"/>
        </w:rPr>
        <w:t xml:space="preserve"> </w:t>
      </w:r>
      <w:r>
        <w:rPr>
          <w:rStyle w:val="IntenseEmphasis"/>
          <w:color w:val="auto"/>
        </w:rPr>
        <w:t>High Schools</w:t>
      </w:r>
      <w:r>
        <w:rPr>
          <w:rStyle w:val="IntenseEmphasis"/>
          <w:i w:val="0"/>
          <w:iCs w:val="0"/>
          <w:color w:val="auto"/>
        </w:rPr>
        <w:t xml:space="preserve">. Assign a subset of the </w:t>
      </w:r>
      <w:r w:rsidRPr="000504BE">
        <w:rPr>
          <w:rStyle w:val="IntenseEmphasis"/>
          <w:i w:val="0"/>
          <w:iCs w:val="0"/>
          <w:color w:val="auto"/>
        </w:rPr>
        <w:t xml:space="preserve">core team </w:t>
      </w:r>
      <w:r>
        <w:rPr>
          <w:rStyle w:val="IntenseEmphasis"/>
          <w:i w:val="0"/>
          <w:iCs w:val="0"/>
          <w:color w:val="auto"/>
        </w:rPr>
        <w:t>to complete the self-assessment.</w:t>
      </w:r>
      <w:r w:rsidR="00514646">
        <w:rPr>
          <w:rStyle w:val="IntenseEmphasis"/>
          <w:i w:val="0"/>
          <w:iCs w:val="0"/>
          <w:color w:val="auto"/>
        </w:rPr>
        <w:t xml:space="preserve"> Again, while the composition of </w:t>
      </w:r>
      <w:r w:rsidR="000F5A1C">
        <w:rPr>
          <w:rStyle w:val="IntenseEmphasis"/>
          <w:i w:val="0"/>
          <w:iCs w:val="0"/>
          <w:color w:val="auto"/>
        </w:rPr>
        <w:t xml:space="preserve">those completing the assessment will vary, it is important that participants include those from different </w:t>
      </w:r>
      <w:r w:rsidR="005840B6">
        <w:rPr>
          <w:rStyle w:val="IntenseEmphasis"/>
          <w:i w:val="0"/>
          <w:iCs w:val="0"/>
          <w:color w:val="auto"/>
        </w:rPr>
        <w:t>departments</w:t>
      </w:r>
      <w:r w:rsidR="000F5A1C">
        <w:rPr>
          <w:rStyle w:val="IntenseEmphasis"/>
          <w:i w:val="0"/>
          <w:iCs w:val="0"/>
          <w:color w:val="auto"/>
        </w:rPr>
        <w:t xml:space="preserve"> wh</w:t>
      </w:r>
      <w:r w:rsidR="006B395D">
        <w:rPr>
          <w:rStyle w:val="IntenseEmphasis"/>
          <w:i w:val="0"/>
          <w:iCs w:val="0"/>
          <w:color w:val="auto"/>
        </w:rPr>
        <w:t>o</w:t>
      </w:r>
      <w:r w:rsidR="000F5A1C">
        <w:rPr>
          <w:rStyle w:val="IntenseEmphasis"/>
          <w:i w:val="0"/>
          <w:iCs w:val="0"/>
          <w:color w:val="auto"/>
        </w:rPr>
        <w:t xml:space="preserve"> together have strategic insights, operational responsibilities, and direct interaction with students.</w:t>
      </w:r>
    </w:p>
    <w:tbl>
      <w:tblPr>
        <w:tblStyle w:val="TableGrid"/>
        <w:tblW w:w="0" w:type="auto"/>
        <w:shd w:val="clear" w:color="auto" w:fill="F2F2F2" w:themeFill="background1" w:themeFillShade="F2"/>
        <w:tblLook w:val="04A0" w:firstRow="1" w:lastRow="0" w:firstColumn="1" w:lastColumn="0" w:noHBand="0" w:noVBand="1"/>
      </w:tblPr>
      <w:tblGrid>
        <w:gridCol w:w="4675"/>
        <w:gridCol w:w="4675"/>
      </w:tblGrid>
      <w:tr w:rsidR="00B513A2" w:rsidRPr="00CF5CFF" w14:paraId="08C96236" w14:textId="77777777" w:rsidTr="00E7486E">
        <w:tc>
          <w:tcPr>
            <w:tcW w:w="4675" w:type="dxa"/>
            <w:shd w:val="clear" w:color="auto" w:fill="F2F2F2" w:themeFill="background1" w:themeFillShade="F2"/>
          </w:tcPr>
          <w:p w14:paraId="0E136DDE" w14:textId="1EE63956" w:rsidR="00B513A2" w:rsidRPr="00CF5CFF" w:rsidRDefault="00B513A2" w:rsidP="00E7486E">
            <w:pPr>
              <w:spacing w:line="276" w:lineRule="auto"/>
              <w:rPr>
                <w:rFonts w:asciiTheme="minorHAnsi" w:hAnsiTheme="minorHAnsi" w:cstheme="minorHAnsi"/>
                <w:color w:val="000000"/>
              </w:rPr>
            </w:pPr>
            <w:r w:rsidRPr="00CF5CFF">
              <w:rPr>
                <w:rFonts w:asciiTheme="minorHAnsi" w:hAnsiTheme="minorHAnsi" w:cstheme="minorHAnsi"/>
                <w:i/>
                <w:color w:val="000000"/>
              </w:rPr>
              <w:t xml:space="preserve">Suggestions for stakeholders to </w:t>
            </w:r>
            <w:r w:rsidR="0037416B" w:rsidRPr="00CF5CFF">
              <w:rPr>
                <w:rFonts w:asciiTheme="minorHAnsi" w:hAnsiTheme="minorHAnsi" w:cstheme="minorHAnsi"/>
                <w:i/>
                <w:color w:val="000000"/>
              </w:rPr>
              <w:t xml:space="preserve">consider </w:t>
            </w:r>
            <w:r w:rsidRPr="00CF5CFF">
              <w:rPr>
                <w:rFonts w:asciiTheme="minorHAnsi" w:hAnsiTheme="minorHAnsi" w:cstheme="minorHAnsi"/>
                <w:i/>
                <w:color w:val="000000"/>
              </w:rPr>
              <w:t>includ</w:t>
            </w:r>
            <w:r w:rsidR="0037416B" w:rsidRPr="00CF5CFF">
              <w:rPr>
                <w:rFonts w:asciiTheme="minorHAnsi" w:hAnsiTheme="minorHAnsi" w:cstheme="minorHAnsi"/>
                <w:i/>
                <w:color w:val="000000"/>
              </w:rPr>
              <w:t>ing</w:t>
            </w:r>
            <w:r w:rsidRPr="00CF5CFF">
              <w:rPr>
                <w:rFonts w:asciiTheme="minorHAnsi" w:hAnsiTheme="minorHAnsi" w:cstheme="minorHAnsi"/>
                <w:i/>
                <w:color w:val="000000"/>
              </w:rPr>
              <w:t xml:space="preserve"> on this team from the college:</w:t>
            </w:r>
          </w:p>
        </w:tc>
        <w:tc>
          <w:tcPr>
            <w:tcW w:w="4675" w:type="dxa"/>
            <w:shd w:val="clear" w:color="auto" w:fill="F2F2F2" w:themeFill="background1" w:themeFillShade="F2"/>
          </w:tcPr>
          <w:p w14:paraId="1A6AA85B" w14:textId="5A2671FD" w:rsidR="00B513A2" w:rsidRPr="00CF5CFF" w:rsidRDefault="00B513A2" w:rsidP="00E7486E">
            <w:pPr>
              <w:spacing w:line="276" w:lineRule="auto"/>
              <w:rPr>
                <w:rFonts w:asciiTheme="minorHAnsi" w:hAnsiTheme="minorHAnsi" w:cstheme="minorHAnsi"/>
                <w:i/>
                <w:color w:val="000000"/>
              </w:rPr>
            </w:pPr>
            <w:r w:rsidRPr="00CF5CFF">
              <w:rPr>
                <w:rFonts w:asciiTheme="minorHAnsi" w:hAnsiTheme="minorHAnsi" w:cstheme="minorHAnsi"/>
                <w:i/>
                <w:color w:val="000000"/>
              </w:rPr>
              <w:t>Suggestions for stakeholders to</w:t>
            </w:r>
            <w:r w:rsidR="0037416B" w:rsidRPr="00CF5CFF">
              <w:rPr>
                <w:rFonts w:asciiTheme="minorHAnsi" w:hAnsiTheme="minorHAnsi" w:cstheme="minorHAnsi"/>
                <w:i/>
                <w:color w:val="000000"/>
              </w:rPr>
              <w:t xml:space="preserve"> consider </w:t>
            </w:r>
            <w:r w:rsidRPr="00CF5CFF">
              <w:rPr>
                <w:rFonts w:asciiTheme="minorHAnsi" w:hAnsiTheme="minorHAnsi" w:cstheme="minorHAnsi"/>
                <w:i/>
                <w:color w:val="000000"/>
              </w:rPr>
              <w:t>includ</w:t>
            </w:r>
            <w:r w:rsidR="0037416B" w:rsidRPr="00CF5CFF">
              <w:rPr>
                <w:rFonts w:asciiTheme="minorHAnsi" w:hAnsiTheme="minorHAnsi" w:cstheme="minorHAnsi"/>
                <w:i/>
                <w:color w:val="000000"/>
              </w:rPr>
              <w:t>ing</w:t>
            </w:r>
            <w:r w:rsidRPr="00CF5CFF">
              <w:rPr>
                <w:rFonts w:asciiTheme="minorHAnsi" w:hAnsiTheme="minorHAnsi" w:cstheme="minorHAnsi"/>
                <w:i/>
                <w:color w:val="000000"/>
              </w:rPr>
              <w:t xml:space="preserve"> on this team from the district and high school:</w:t>
            </w:r>
          </w:p>
        </w:tc>
      </w:tr>
      <w:tr w:rsidR="00B513A2" w:rsidRPr="00CF5CFF" w14:paraId="3F9BBC6D" w14:textId="77777777" w:rsidTr="00E7486E">
        <w:tc>
          <w:tcPr>
            <w:tcW w:w="4675" w:type="dxa"/>
            <w:shd w:val="clear" w:color="auto" w:fill="F2F2F2" w:themeFill="background1" w:themeFillShade="F2"/>
          </w:tcPr>
          <w:p w14:paraId="30C9591B" w14:textId="1FE1AFEC" w:rsidR="00B513A2" w:rsidRPr="00CF5CFF" w:rsidRDefault="006D1711" w:rsidP="00E7486E">
            <w:pPr>
              <w:pStyle w:val="ListParagraph"/>
              <w:numPr>
                <w:ilvl w:val="0"/>
                <w:numId w:val="9"/>
              </w:numPr>
              <w:spacing w:line="276" w:lineRule="auto"/>
            </w:pPr>
            <w:r w:rsidRPr="00CF5CFF">
              <w:t xml:space="preserve">Vice Presidents and </w:t>
            </w:r>
            <w:r w:rsidR="00B513A2" w:rsidRPr="00CF5CFF">
              <w:t>Deans</w:t>
            </w:r>
          </w:p>
          <w:p w14:paraId="3026C182" w14:textId="2DD43B64" w:rsidR="006D1711" w:rsidRPr="00CF5CFF" w:rsidRDefault="006D1711" w:rsidP="00E7486E">
            <w:pPr>
              <w:pStyle w:val="ListParagraph"/>
              <w:numPr>
                <w:ilvl w:val="0"/>
                <w:numId w:val="9"/>
              </w:numPr>
              <w:spacing w:line="276" w:lineRule="auto"/>
            </w:pPr>
            <w:r w:rsidRPr="00CF5CFF">
              <w:t xml:space="preserve">Enrollment Manager, Director of </w:t>
            </w:r>
            <w:r w:rsidR="00FE7349" w:rsidRPr="00CF5CFF">
              <w:t>Admissions</w:t>
            </w:r>
          </w:p>
          <w:p w14:paraId="376C3015" w14:textId="77777777" w:rsidR="00B513A2" w:rsidRPr="00CF5CFF" w:rsidRDefault="00B513A2" w:rsidP="00E7486E">
            <w:pPr>
              <w:pStyle w:val="ListParagraph"/>
              <w:numPr>
                <w:ilvl w:val="0"/>
                <w:numId w:val="9"/>
              </w:numPr>
              <w:spacing w:line="276" w:lineRule="auto"/>
            </w:pPr>
            <w:r w:rsidRPr="00CF5CFF">
              <w:t>Dual Enrollment Director</w:t>
            </w:r>
          </w:p>
          <w:p w14:paraId="4C7D7636" w14:textId="77777777" w:rsidR="00B513A2" w:rsidRPr="00CF5CFF" w:rsidRDefault="00B513A2" w:rsidP="00E7486E">
            <w:pPr>
              <w:pStyle w:val="ListParagraph"/>
              <w:numPr>
                <w:ilvl w:val="0"/>
                <w:numId w:val="9"/>
              </w:numPr>
              <w:spacing w:line="276" w:lineRule="auto"/>
            </w:pPr>
            <w:r w:rsidRPr="00CF5CFF">
              <w:rPr>
                <w:rFonts w:asciiTheme="minorHAnsi" w:eastAsia="Times New Roman" w:hAnsiTheme="minorHAnsi" w:cstheme="minorHAnsi"/>
              </w:rPr>
              <w:t xml:space="preserve">Career and Technical Education </w:t>
            </w:r>
            <w:r w:rsidRPr="00CF5CFF">
              <w:t>Director</w:t>
            </w:r>
          </w:p>
          <w:p w14:paraId="042CD4A1" w14:textId="77777777" w:rsidR="00B513A2" w:rsidRPr="00CF5CFF" w:rsidRDefault="00B513A2" w:rsidP="00E7486E">
            <w:pPr>
              <w:pStyle w:val="ListParagraph"/>
              <w:numPr>
                <w:ilvl w:val="0"/>
                <w:numId w:val="9"/>
              </w:numPr>
              <w:spacing w:line="276" w:lineRule="auto"/>
            </w:pPr>
            <w:r w:rsidRPr="00CF5CFF">
              <w:t>Director of Advising</w:t>
            </w:r>
          </w:p>
          <w:p w14:paraId="46E5E441" w14:textId="19FA20B0" w:rsidR="00B513A2" w:rsidRPr="00CF5CFF" w:rsidRDefault="00B513A2" w:rsidP="00E7486E">
            <w:pPr>
              <w:pStyle w:val="ListParagraph"/>
              <w:numPr>
                <w:ilvl w:val="0"/>
                <w:numId w:val="9"/>
              </w:numPr>
              <w:spacing w:line="276" w:lineRule="auto"/>
            </w:pPr>
            <w:r w:rsidRPr="00CF5CFF">
              <w:t>Faculty</w:t>
            </w:r>
          </w:p>
          <w:p w14:paraId="7C725B31" w14:textId="77777777" w:rsidR="00B513A2" w:rsidRPr="00CF5CFF" w:rsidRDefault="00B513A2" w:rsidP="00E7486E">
            <w:pPr>
              <w:pStyle w:val="ListParagraph"/>
              <w:numPr>
                <w:ilvl w:val="0"/>
                <w:numId w:val="9"/>
              </w:numPr>
              <w:spacing w:line="276" w:lineRule="auto"/>
            </w:pPr>
            <w:r w:rsidRPr="00CF5CFF">
              <w:rPr>
                <w:rFonts w:asciiTheme="minorHAnsi" w:hAnsiTheme="minorHAnsi" w:cstheme="minorHAnsi"/>
              </w:rPr>
              <w:t>Director of Equity, Diversity, and Inclusion</w:t>
            </w:r>
          </w:p>
        </w:tc>
        <w:tc>
          <w:tcPr>
            <w:tcW w:w="4675" w:type="dxa"/>
            <w:shd w:val="clear" w:color="auto" w:fill="F2F2F2" w:themeFill="background1" w:themeFillShade="F2"/>
          </w:tcPr>
          <w:p w14:paraId="779399AA" w14:textId="05916E50" w:rsidR="001271AE" w:rsidRDefault="001271AE" w:rsidP="00E7486E">
            <w:pPr>
              <w:pStyle w:val="ListParagraph"/>
              <w:numPr>
                <w:ilvl w:val="0"/>
                <w:numId w:val="9"/>
              </w:numPr>
              <w:spacing w:line="276" w:lineRule="auto"/>
            </w:pPr>
            <w:r>
              <w:t>Chief Schools Officer or designee</w:t>
            </w:r>
            <w:r w:rsidR="00F467AB">
              <w:t xml:space="preserve"> (e.g., Principal Supervisor or Secondary Schools Office representative)</w:t>
            </w:r>
          </w:p>
          <w:p w14:paraId="4A214EE0" w14:textId="5FA5D3F3" w:rsidR="00B513A2" w:rsidRPr="00CF5CFF" w:rsidRDefault="00BE1463" w:rsidP="00071B68">
            <w:pPr>
              <w:pStyle w:val="ListParagraph"/>
              <w:numPr>
                <w:ilvl w:val="0"/>
                <w:numId w:val="9"/>
              </w:numPr>
              <w:spacing w:line="276" w:lineRule="auto"/>
            </w:pPr>
            <w:r>
              <w:t>Principa</w:t>
            </w:r>
            <w:r w:rsidR="00F467AB">
              <w:t>l</w:t>
            </w:r>
            <w:r w:rsidR="00314965">
              <w:t xml:space="preserve"> and</w:t>
            </w:r>
            <w:r w:rsidR="001271AE">
              <w:t xml:space="preserve"> </w:t>
            </w:r>
            <w:r w:rsidR="00B513A2" w:rsidRPr="00CF5CFF">
              <w:t>Assistant Principals</w:t>
            </w:r>
          </w:p>
          <w:p w14:paraId="7ADBCCC0" w14:textId="6EB36459" w:rsidR="00B513A2" w:rsidRPr="00CF5CFF" w:rsidRDefault="00B513A2" w:rsidP="00E7486E">
            <w:pPr>
              <w:pStyle w:val="ListParagraph"/>
              <w:numPr>
                <w:ilvl w:val="0"/>
                <w:numId w:val="9"/>
              </w:numPr>
              <w:spacing w:line="276" w:lineRule="auto"/>
            </w:pPr>
            <w:r w:rsidRPr="00CF5CFF">
              <w:t>Counsel</w:t>
            </w:r>
            <w:r w:rsidR="00BE1463">
              <w:t>ors</w:t>
            </w:r>
          </w:p>
          <w:p w14:paraId="27BF3E54" w14:textId="77777777" w:rsidR="00BE1463" w:rsidRPr="00BE1463" w:rsidRDefault="00B513A2" w:rsidP="00606F62">
            <w:pPr>
              <w:pStyle w:val="ListParagraph"/>
              <w:numPr>
                <w:ilvl w:val="0"/>
                <w:numId w:val="9"/>
              </w:numPr>
              <w:spacing w:line="276" w:lineRule="auto"/>
              <w:rPr>
                <w:rFonts w:asciiTheme="minorHAnsi" w:eastAsia="Times New Roman" w:hAnsiTheme="minorHAnsi" w:cstheme="minorHAnsi"/>
              </w:rPr>
            </w:pPr>
            <w:r w:rsidRPr="00CF5CFF">
              <w:t>Teacher</w:t>
            </w:r>
          </w:p>
          <w:p w14:paraId="1B698F39" w14:textId="533B5F2E" w:rsidR="00B513A2" w:rsidRPr="00BE1463" w:rsidRDefault="00B513A2" w:rsidP="00606F62">
            <w:pPr>
              <w:pStyle w:val="ListParagraph"/>
              <w:numPr>
                <w:ilvl w:val="0"/>
                <w:numId w:val="9"/>
              </w:numPr>
              <w:spacing w:line="276" w:lineRule="auto"/>
              <w:rPr>
                <w:rFonts w:asciiTheme="minorHAnsi" w:eastAsia="Times New Roman" w:hAnsiTheme="minorHAnsi" w:cstheme="minorHAnsi"/>
              </w:rPr>
            </w:pPr>
            <w:r w:rsidRPr="00BE1463">
              <w:rPr>
                <w:rFonts w:asciiTheme="minorHAnsi" w:eastAsia="Times New Roman" w:hAnsiTheme="minorHAnsi" w:cstheme="minorHAnsi"/>
              </w:rPr>
              <w:t>Career and Technical Education Coordinator</w:t>
            </w:r>
          </w:p>
          <w:p w14:paraId="3BA838E7" w14:textId="77777777" w:rsidR="00B513A2" w:rsidRPr="00CF5CFF" w:rsidRDefault="00B513A2" w:rsidP="00E7486E">
            <w:pPr>
              <w:pStyle w:val="ListParagraph"/>
              <w:numPr>
                <w:ilvl w:val="0"/>
                <w:numId w:val="9"/>
              </w:numPr>
              <w:spacing w:line="276" w:lineRule="auto"/>
            </w:pPr>
            <w:r w:rsidRPr="00CF5CFF">
              <w:rPr>
                <w:rFonts w:asciiTheme="minorHAnsi" w:eastAsia="Times New Roman" w:hAnsiTheme="minorHAnsi" w:cstheme="minorHAnsi"/>
              </w:rPr>
              <w:t>AP/IB/Cambridge AICE Coordinator</w:t>
            </w:r>
          </w:p>
        </w:tc>
      </w:tr>
    </w:tbl>
    <w:p w14:paraId="734380AF" w14:textId="77777777" w:rsidR="00B513A2" w:rsidRDefault="00B513A2" w:rsidP="00723064">
      <w:pPr>
        <w:spacing w:after="80" w:line="276" w:lineRule="auto"/>
        <w:rPr>
          <w:b/>
          <w:bCs/>
        </w:rPr>
      </w:pPr>
    </w:p>
    <w:p w14:paraId="1BD1A1AA" w14:textId="74476D92" w:rsidR="00AE386A" w:rsidRDefault="00FD464B" w:rsidP="00723064">
      <w:pPr>
        <w:spacing w:after="80" w:line="276" w:lineRule="auto"/>
        <w:rPr>
          <w:b/>
          <w:bCs/>
        </w:rPr>
      </w:pPr>
      <w:r>
        <w:rPr>
          <w:b/>
          <w:bCs/>
        </w:rPr>
        <w:t>Reflect on areas of strength and improvement for advancing equity through dual enrollment</w:t>
      </w:r>
    </w:p>
    <w:p w14:paraId="359D9FD7" w14:textId="1885939B" w:rsidR="00034A45" w:rsidRPr="00A9700C" w:rsidRDefault="00034A45" w:rsidP="00F42F81">
      <w:pPr>
        <w:spacing w:after="80" w:line="276" w:lineRule="auto"/>
        <w:rPr>
          <w:i/>
          <w:iCs/>
        </w:rPr>
      </w:pPr>
      <w:r w:rsidRPr="00A9700C">
        <w:rPr>
          <w:i/>
          <w:iCs/>
        </w:rPr>
        <w:t>Questions for internal discussion</w:t>
      </w:r>
    </w:p>
    <w:p w14:paraId="7E938B99" w14:textId="1A4F0BA2" w:rsidR="000F5A1C" w:rsidRDefault="000F5A1C" w:rsidP="00FD464B">
      <w:pPr>
        <w:pStyle w:val="ListParagraph"/>
        <w:numPr>
          <w:ilvl w:val="0"/>
          <w:numId w:val="14"/>
        </w:numPr>
        <w:spacing w:line="276" w:lineRule="auto"/>
      </w:pPr>
      <w:r>
        <w:t>What strengths do we see in our data? How can we build on those strengths?</w:t>
      </w:r>
    </w:p>
    <w:p w14:paraId="018BADD9" w14:textId="1E60B1D9" w:rsidR="00FD464B" w:rsidRDefault="00FD464B" w:rsidP="00FD464B">
      <w:pPr>
        <w:pStyle w:val="ListParagraph"/>
        <w:numPr>
          <w:ilvl w:val="0"/>
          <w:numId w:val="14"/>
        </w:numPr>
        <w:spacing w:line="276" w:lineRule="auto"/>
      </w:pPr>
      <w:r>
        <w:t>What opportunity areas for improvement do we see in our</w:t>
      </w:r>
      <w:r w:rsidR="009F2AAC">
        <w:t xml:space="preserve"> data? In our</w:t>
      </w:r>
      <w:r>
        <w:t xml:space="preserve"> institutional self-assessment results?</w:t>
      </w:r>
    </w:p>
    <w:p w14:paraId="66991760" w14:textId="0D772436" w:rsidR="00FD464B" w:rsidRDefault="00FD464B" w:rsidP="00FD464B">
      <w:pPr>
        <w:pStyle w:val="ListParagraph"/>
        <w:numPr>
          <w:ilvl w:val="0"/>
          <w:numId w:val="14"/>
        </w:numPr>
        <w:spacing w:line="276" w:lineRule="auto"/>
      </w:pPr>
      <w:r>
        <w:t xml:space="preserve">To what extent does our institution follow the practices outlined in </w:t>
      </w:r>
      <w:r w:rsidR="00433BE0" w:rsidRPr="00433BE0">
        <w:rPr>
          <w:i/>
          <w:iCs/>
        </w:rPr>
        <w:t>T</w:t>
      </w:r>
      <w:r w:rsidRPr="00433BE0">
        <w:rPr>
          <w:i/>
          <w:iCs/>
        </w:rPr>
        <w:t>he Dual Enrollment Playbook</w:t>
      </w:r>
      <w:r>
        <w:t>?</w:t>
      </w:r>
    </w:p>
    <w:p w14:paraId="71539B7A" w14:textId="1CDDC8D8" w:rsidR="00034A45" w:rsidRDefault="00C75F86" w:rsidP="00FD464B">
      <w:pPr>
        <w:pStyle w:val="ListParagraph"/>
        <w:numPr>
          <w:ilvl w:val="0"/>
          <w:numId w:val="14"/>
        </w:numPr>
        <w:spacing w:line="276" w:lineRule="auto"/>
      </w:pPr>
      <w:r>
        <w:t xml:space="preserve">Is </w:t>
      </w:r>
      <w:r w:rsidR="00034A45">
        <w:t xml:space="preserve">our biggest need to improve equity </w:t>
      </w:r>
      <w:r>
        <w:t xml:space="preserve">in </w:t>
      </w:r>
      <w:r w:rsidR="00034A45" w:rsidRPr="006B395D">
        <w:rPr>
          <w:u w:val="single"/>
        </w:rPr>
        <w:t>access</w:t>
      </w:r>
      <w:r w:rsidR="00034A45">
        <w:t xml:space="preserve"> to dual enrollment, </w:t>
      </w:r>
      <w:r w:rsidR="00034A45" w:rsidRPr="006B395D">
        <w:rPr>
          <w:u w:val="single"/>
        </w:rPr>
        <w:t>success</w:t>
      </w:r>
      <w:r w:rsidR="00034A45">
        <w:t xml:space="preserve"> among participants, or both? </w:t>
      </w:r>
    </w:p>
    <w:p w14:paraId="1A22AAE6" w14:textId="77777777" w:rsidR="00FD464B" w:rsidRDefault="00FD464B" w:rsidP="00F42F81">
      <w:pPr>
        <w:pStyle w:val="ListParagraph"/>
        <w:numPr>
          <w:ilvl w:val="0"/>
          <w:numId w:val="14"/>
        </w:numPr>
        <w:spacing w:after="80" w:line="276" w:lineRule="auto"/>
      </w:pPr>
      <w:r>
        <w:t>What opportunity areas for improvement should we discuss with our partners? Where will we need their support and coordination to make changes to current practices?</w:t>
      </w:r>
    </w:p>
    <w:p w14:paraId="58600E18" w14:textId="716AC772" w:rsidR="00034A45" w:rsidRPr="00A9700C" w:rsidRDefault="00034A45" w:rsidP="00F42F81">
      <w:pPr>
        <w:spacing w:after="80" w:line="276" w:lineRule="auto"/>
        <w:rPr>
          <w:i/>
          <w:iCs/>
        </w:rPr>
      </w:pPr>
      <w:r w:rsidRPr="00A9700C">
        <w:rPr>
          <w:i/>
          <w:iCs/>
        </w:rPr>
        <w:t>Questions for</w:t>
      </w:r>
      <w:r>
        <w:rPr>
          <w:i/>
          <w:iCs/>
        </w:rPr>
        <w:t xml:space="preserve"> </w:t>
      </w:r>
      <w:r w:rsidR="005A07C4">
        <w:rPr>
          <w:i/>
          <w:iCs/>
        </w:rPr>
        <w:t xml:space="preserve">internal and </w:t>
      </w:r>
      <w:r w:rsidR="00CB1D7E">
        <w:rPr>
          <w:i/>
          <w:iCs/>
        </w:rPr>
        <w:t>cross</w:t>
      </w:r>
      <w:r>
        <w:rPr>
          <w:i/>
          <w:iCs/>
        </w:rPr>
        <w:t>-</w:t>
      </w:r>
      <w:r w:rsidR="00CB1D7E">
        <w:rPr>
          <w:i/>
          <w:iCs/>
        </w:rPr>
        <w:t>institutional</w:t>
      </w:r>
      <w:r w:rsidRPr="00A9700C">
        <w:rPr>
          <w:i/>
          <w:iCs/>
        </w:rPr>
        <w:t xml:space="preserve"> discussion</w:t>
      </w:r>
      <w:r>
        <w:rPr>
          <w:i/>
          <w:iCs/>
        </w:rPr>
        <w:t xml:space="preserve"> </w:t>
      </w:r>
    </w:p>
    <w:p w14:paraId="6F36AA41" w14:textId="24FE897F" w:rsidR="00034A45" w:rsidRDefault="00034A45" w:rsidP="00F42F81">
      <w:pPr>
        <w:pStyle w:val="ListParagraph"/>
        <w:numPr>
          <w:ilvl w:val="0"/>
          <w:numId w:val="15"/>
        </w:numPr>
        <w:spacing w:after="80" w:line="276" w:lineRule="auto"/>
      </w:pPr>
      <w:r>
        <w:t xml:space="preserve">To what extent does our partnership follow the practices outlined </w:t>
      </w:r>
      <w:r w:rsidRPr="00ED0DD0">
        <w:t>in</w:t>
      </w:r>
      <w:r w:rsidRPr="00433BE0">
        <w:rPr>
          <w:i/>
          <w:iCs/>
        </w:rPr>
        <w:t xml:space="preserve"> </w:t>
      </w:r>
      <w:r w:rsidR="00433BE0" w:rsidRPr="00433BE0">
        <w:rPr>
          <w:i/>
          <w:iCs/>
        </w:rPr>
        <w:t>T</w:t>
      </w:r>
      <w:r w:rsidRPr="00433BE0">
        <w:rPr>
          <w:i/>
          <w:iCs/>
        </w:rPr>
        <w:t>he Dual Enrollment Playbook</w:t>
      </w:r>
      <w:r>
        <w:t>?</w:t>
      </w:r>
    </w:p>
    <w:p w14:paraId="1CE04C79" w14:textId="767321FA" w:rsidR="00034A45" w:rsidRDefault="00353DF3" w:rsidP="00034A45">
      <w:pPr>
        <w:pStyle w:val="ListParagraph"/>
        <w:numPr>
          <w:ilvl w:val="0"/>
          <w:numId w:val="15"/>
        </w:numPr>
        <w:spacing w:line="276" w:lineRule="auto"/>
      </w:pPr>
      <w:r>
        <w:t>Is</w:t>
      </w:r>
      <w:r w:rsidR="00034A45">
        <w:t xml:space="preserve"> our biggest need to improve equity in </w:t>
      </w:r>
      <w:r w:rsidR="00034A45" w:rsidRPr="006B395D">
        <w:rPr>
          <w:u w:val="single"/>
        </w:rPr>
        <w:t>access</w:t>
      </w:r>
      <w:r w:rsidR="00034A45">
        <w:t xml:space="preserve"> to dual enrollment, </w:t>
      </w:r>
      <w:r w:rsidR="00034A45" w:rsidRPr="006B395D">
        <w:rPr>
          <w:u w:val="single"/>
        </w:rPr>
        <w:t>success</w:t>
      </w:r>
      <w:r w:rsidR="00034A45">
        <w:t xml:space="preserve"> among participants, or both?</w:t>
      </w:r>
    </w:p>
    <w:p w14:paraId="39EB5DEB" w14:textId="22835E7D" w:rsidR="00353DF3" w:rsidRDefault="00353DF3" w:rsidP="00353DF3">
      <w:pPr>
        <w:pStyle w:val="ListParagraph"/>
        <w:numPr>
          <w:ilvl w:val="0"/>
          <w:numId w:val="15"/>
        </w:numPr>
        <w:spacing w:line="276" w:lineRule="auto"/>
      </w:pPr>
      <w:r>
        <w:t xml:space="preserve">What assets do we have as a partnership </w:t>
      </w:r>
      <w:r w:rsidR="00562205">
        <w:t>that we can strengthen to better</w:t>
      </w:r>
      <w:r>
        <w:t xml:space="preserve"> advance equity?</w:t>
      </w:r>
    </w:p>
    <w:p w14:paraId="00651721" w14:textId="04E61521" w:rsidR="00006006" w:rsidRDefault="00006006">
      <w:pPr>
        <w:rPr>
          <w:b/>
          <w:bCs/>
        </w:rPr>
      </w:pPr>
      <w:r>
        <w:rPr>
          <w:b/>
          <w:bCs/>
        </w:rPr>
        <w:br w:type="page"/>
      </w:r>
    </w:p>
    <w:p w14:paraId="10E92BFA" w14:textId="270E3ED3" w:rsidR="00BE771E" w:rsidRDefault="00EA00F7" w:rsidP="00AE386A">
      <w:pPr>
        <w:pStyle w:val="Heading2"/>
        <w:spacing w:line="276" w:lineRule="auto"/>
      </w:pPr>
      <w:r>
        <w:lastRenderedPageBreak/>
        <w:t>Step 3:</w:t>
      </w:r>
      <w:r w:rsidR="006111EA">
        <w:t xml:space="preserve"> Collaboratively</w:t>
      </w:r>
      <w:r w:rsidR="00EF6815">
        <w:t xml:space="preserve"> Set Goals and Implement Solutions</w:t>
      </w:r>
    </w:p>
    <w:p w14:paraId="5D2DD0DC" w14:textId="77777777" w:rsidR="008910F7" w:rsidRDefault="008910F7" w:rsidP="00691A94">
      <w:pPr>
        <w:spacing w:after="80" w:line="276" w:lineRule="auto"/>
      </w:pPr>
    </w:p>
    <w:p w14:paraId="347654F2" w14:textId="5302C71B" w:rsidR="00026C47" w:rsidRPr="00026C47" w:rsidRDefault="00BE5F42" w:rsidP="0044550A">
      <w:pPr>
        <w:spacing w:line="276" w:lineRule="auto"/>
      </w:pPr>
      <w:r>
        <w:rPr>
          <w:b/>
          <w:bCs/>
        </w:rPr>
        <w:t>M</w:t>
      </w:r>
      <w:r w:rsidR="00A10F05" w:rsidRPr="00B23BC2">
        <w:rPr>
          <w:b/>
          <w:bCs/>
        </w:rPr>
        <w:t xml:space="preserve">eet with counterparts </w:t>
      </w:r>
      <w:r w:rsidR="009B4F42" w:rsidRPr="00B23BC2">
        <w:rPr>
          <w:b/>
          <w:bCs/>
        </w:rPr>
        <w:t>at</w:t>
      </w:r>
      <w:r w:rsidR="00A10F05" w:rsidRPr="00B23BC2">
        <w:rPr>
          <w:b/>
          <w:bCs/>
        </w:rPr>
        <w:t xml:space="preserve"> </w:t>
      </w:r>
      <w:r w:rsidR="00341F32">
        <w:rPr>
          <w:b/>
          <w:bCs/>
        </w:rPr>
        <w:t>your dual enrollment partner institutions</w:t>
      </w:r>
      <w:r w:rsidR="009430EF">
        <w:rPr>
          <w:b/>
          <w:bCs/>
        </w:rPr>
        <w:t xml:space="preserve"> to identify goals and implement improvements to advance equity.</w:t>
      </w:r>
      <w:r w:rsidR="000F5A1C">
        <w:rPr>
          <w:b/>
          <w:bCs/>
        </w:rPr>
        <w:t xml:space="preserve"> </w:t>
      </w:r>
      <w:r w:rsidR="000F5A1C">
        <w:t xml:space="preserve">While the participants in specific meetings may vary, the list below includes individuals whose engagement with counterparts has been critical to effective strong equity-focused dual enrollment partnerships. We would encourage each of those listed below to </w:t>
      </w:r>
      <w:r w:rsidR="00026C47">
        <w:t xml:space="preserve">read </w:t>
      </w:r>
      <w:r w:rsidR="00026C47">
        <w:rPr>
          <w:i/>
          <w:iCs/>
        </w:rPr>
        <w:t>The Dual Enrollment Playbook</w:t>
      </w:r>
      <w:r w:rsidR="00026C47">
        <w:t xml:space="preserve"> </w:t>
      </w:r>
      <w:r w:rsidR="000F5A1C">
        <w:t>and build insights into conversations with their counterparts at partner institutions</w:t>
      </w:r>
      <w:r w:rsidR="00026C47">
        <w:t>.</w:t>
      </w:r>
    </w:p>
    <w:tbl>
      <w:tblPr>
        <w:tblStyle w:val="TableGrid"/>
        <w:tblW w:w="0" w:type="auto"/>
        <w:shd w:val="clear" w:color="auto" w:fill="F2F2F2" w:themeFill="background1" w:themeFillShade="F2"/>
        <w:tblLook w:val="04A0" w:firstRow="1" w:lastRow="0" w:firstColumn="1" w:lastColumn="0" w:noHBand="0" w:noVBand="1"/>
      </w:tblPr>
      <w:tblGrid>
        <w:gridCol w:w="4675"/>
        <w:gridCol w:w="4675"/>
      </w:tblGrid>
      <w:tr w:rsidR="008910F7" w:rsidRPr="00F922D8" w14:paraId="3DCA159F" w14:textId="34C9A868" w:rsidTr="008910F7">
        <w:tc>
          <w:tcPr>
            <w:tcW w:w="4675" w:type="dxa"/>
            <w:shd w:val="clear" w:color="auto" w:fill="F2F2F2" w:themeFill="background1" w:themeFillShade="F2"/>
          </w:tcPr>
          <w:p w14:paraId="1D681A6A" w14:textId="684502B6" w:rsidR="008910F7" w:rsidRPr="00F922D8" w:rsidRDefault="008910F7" w:rsidP="00AE386A">
            <w:pPr>
              <w:spacing w:line="276" w:lineRule="auto"/>
              <w:rPr>
                <w:rFonts w:asciiTheme="minorHAnsi" w:hAnsiTheme="minorHAnsi" w:cstheme="minorHAnsi"/>
                <w:color w:val="000000"/>
              </w:rPr>
            </w:pPr>
            <w:r w:rsidRPr="00F922D8">
              <w:rPr>
                <w:rFonts w:asciiTheme="minorHAnsi" w:hAnsiTheme="minorHAnsi" w:cstheme="minorHAnsi"/>
                <w:i/>
                <w:color w:val="000000"/>
              </w:rPr>
              <w:t xml:space="preserve">Suggestions for representatives </w:t>
            </w:r>
            <w:r w:rsidR="00314965">
              <w:rPr>
                <w:rFonts w:asciiTheme="minorHAnsi" w:hAnsiTheme="minorHAnsi" w:cstheme="minorHAnsi"/>
                <w:i/>
                <w:color w:val="000000"/>
              </w:rPr>
              <w:t xml:space="preserve">to consider including </w:t>
            </w:r>
            <w:r w:rsidRPr="00F922D8">
              <w:rPr>
                <w:rFonts w:asciiTheme="minorHAnsi" w:hAnsiTheme="minorHAnsi" w:cstheme="minorHAnsi"/>
                <w:i/>
                <w:color w:val="000000"/>
              </w:rPr>
              <w:t>from the college:</w:t>
            </w:r>
          </w:p>
        </w:tc>
        <w:tc>
          <w:tcPr>
            <w:tcW w:w="4675" w:type="dxa"/>
            <w:shd w:val="clear" w:color="auto" w:fill="F2F2F2" w:themeFill="background1" w:themeFillShade="F2"/>
          </w:tcPr>
          <w:p w14:paraId="374E75BF" w14:textId="1B78C028" w:rsidR="008910F7" w:rsidRPr="00F922D8" w:rsidRDefault="008910F7" w:rsidP="00AE386A">
            <w:pPr>
              <w:spacing w:line="276" w:lineRule="auto"/>
              <w:rPr>
                <w:rFonts w:asciiTheme="minorHAnsi" w:hAnsiTheme="minorHAnsi" w:cstheme="minorHAnsi"/>
                <w:i/>
                <w:color w:val="000000"/>
              </w:rPr>
            </w:pPr>
            <w:r w:rsidRPr="00F922D8">
              <w:rPr>
                <w:rFonts w:asciiTheme="minorHAnsi" w:hAnsiTheme="minorHAnsi" w:cstheme="minorHAnsi"/>
                <w:i/>
                <w:color w:val="000000"/>
              </w:rPr>
              <w:t xml:space="preserve">Suggestions for representatives </w:t>
            </w:r>
            <w:r w:rsidR="00314965">
              <w:rPr>
                <w:rFonts w:asciiTheme="minorHAnsi" w:hAnsiTheme="minorHAnsi" w:cstheme="minorHAnsi"/>
                <w:i/>
                <w:color w:val="000000"/>
              </w:rPr>
              <w:t xml:space="preserve">to consider including </w:t>
            </w:r>
            <w:r w:rsidRPr="00F922D8">
              <w:rPr>
                <w:rFonts w:asciiTheme="minorHAnsi" w:hAnsiTheme="minorHAnsi" w:cstheme="minorHAnsi"/>
                <w:i/>
                <w:color w:val="000000"/>
              </w:rPr>
              <w:t>from the district and high school:</w:t>
            </w:r>
          </w:p>
        </w:tc>
      </w:tr>
      <w:tr w:rsidR="008910F7" w:rsidRPr="00F922D8" w14:paraId="51B72BF7" w14:textId="71C2F4A2" w:rsidTr="008910F7">
        <w:tc>
          <w:tcPr>
            <w:tcW w:w="4675" w:type="dxa"/>
            <w:shd w:val="clear" w:color="auto" w:fill="F2F2F2" w:themeFill="background1" w:themeFillShade="F2"/>
          </w:tcPr>
          <w:p w14:paraId="0CAC48AF" w14:textId="77777777" w:rsidR="008910F7" w:rsidRPr="00F922D8" w:rsidRDefault="008910F7" w:rsidP="00AE386A">
            <w:pPr>
              <w:pStyle w:val="ListParagraph"/>
              <w:numPr>
                <w:ilvl w:val="0"/>
                <w:numId w:val="9"/>
              </w:numPr>
              <w:spacing w:line="276" w:lineRule="auto"/>
            </w:pPr>
            <w:r w:rsidRPr="00F922D8">
              <w:t>College President</w:t>
            </w:r>
          </w:p>
          <w:p w14:paraId="486D25D5" w14:textId="77777777" w:rsidR="008910F7" w:rsidRPr="00F922D8" w:rsidRDefault="008910F7" w:rsidP="00AE386A">
            <w:pPr>
              <w:pStyle w:val="ListParagraph"/>
              <w:numPr>
                <w:ilvl w:val="0"/>
                <w:numId w:val="9"/>
              </w:numPr>
              <w:spacing w:line="276" w:lineRule="auto"/>
            </w:pPr>
            <w:r w:rsidRPr="00F922D8">
              <w:t>Provost and Deans</w:t>
            </w:r>
          </w:p>
          <w:p w14:paraId="221F18DB" w14:textId="77777777" w:rsidR="00C97811" w:rsidRPr="00F922D8" w:rsidRDefault="008910F7" w:rsidP="00AE386A">
            <w:pPr>
              <w:pStyle w:val="ListParagraph"/>
              <w:numPr>
                <w:ilvl w:val="0"/>
                <w:numId w:val="9"/>
              </w:numPr>
              <w:spacing w:line="276" w:lineRule="auto"/>
            </w:pPr>
            <w:r w:rsidRPr="00F922D8">
              <w:t>Dual Enrollment Director</w:t>
            </w:r>
          </w:p>
          <w:p w14:paraId="240F9F26" w14:textId="77777777" w:rsidR="00A8464B" w:rsidRPr="00F922D8" w:rsidRDefault="00A8464B" w:rsidP="00A8464B">
            <w:pPr>
              <w:pStyle w:val="ListParagraph"/>
              <w:numPr>
                <w:ilvl w:val="0"/>
                <w:numId w:val="9"/>
              </w:numPr>
              <w:spacing w:line="276" w:lineRule="auto"/>
            </w:pPr>
            <w:r w:rsidRPr="00F922D8">
              <w:rPr>
                <w:rFonts w:asciiTheme="minorHAnsi" w:eastAsia="Times New Roman" w:hAnsiTheme="minorHAnsi" w:cstheme="minorHAnsi"/>
              </w:rPr>
              <w:t xml:space="preserve">Career and Technical Education </w:t>
            </w:r>
            <w:r w:rsidRPr="00F922D8">
              <w:t>Director</w:t>
            </w:r>
            <w:r w:rsidRPr="00F922D8">
              <w:rPr>
                <w:rFonts w:asciiTheme="minorHAnsi" w:hAnsiTheme="minorHAnsi" w:cstheme="minorHAnsi"/>
              </w:rPr>
              <w:t xml:space="preserve"> </w:t>
            </w:r>
          </w:p>
          <w:p w14:paraId="2F545497" w14:textId="77777777" w:rsidR="008910F7" w:rsidRPr="00F922D8" w:rsidRDefault="008910F7" w:rsidP="00AE386A">
            <w:pPr>
              <w:pStyle w:val="ListParagraph"/>
              <w:numPr>
                <w:ilvl w:val="0"/>
                <w:numId w:val="9"/>
              </w:numPr>
              <w:spacing w:line="276" w:lineRule="auto"/>
            </w:pPr>
            <w:r w:rsidRPr="00F922D8">
              <w:t>Director of Advising</w:t>
            </w:r>
          </w:p>
          <w:p w14:paraId="513DFA46" w14:textId="0BDB7E0B" w:rsidR="008910F7" w:rsidRPr="00F922D8" w:rsidRDefault="008910F7" w:rsidP="00AE386A">
            <w:pPr>
              <w:pStyle w:val="ListParagraph"/>
              <w:numPr>
                <w:ilvl w:val="0"/>
                <w:numId w:val="9"/>
              </w:numPr>
              <w:spacing w:line="276" w:lineRule="auto"/>
            </w:pPr>
            <w:r w:rsidRPr="00F922D8">
              <w:t>Faculty</w:t>
            </w:r>
          </w:p>
        </w:tc>
        <w:tc>
          <w:tcPr>
            <w:tcW w:w="4675" w:type="dxa"/>
            <w:shd w:val="clear" w:color="auto" w:fill="F2F2F2" w:themeFill="background1" w:themeFillShade="F2"/>
          </w:tcPr>
          <w:p w14:paraId="1D81BFFE" w14:textId="77777777" w:rsidR="00AE16BB" w:rsidRPr="00F922D8" w:rsidRDefault="00AE16BB" w:rsidP="00AE16BB">
            <w:pPr>
              <w:pStyle w:val="ListParagraph"/>
              <w:numPr>
                <w:ilvl w:val="0"/>
                <w:numId w:val="9"/>
              </w:numPr>
              <w:spacing w:line="276" w:lineRule="auto"/>
            </w:pPr>
            <w:r w:rsidRPr="00F922D8">
              <w:t>Superintendent</w:t>
            </w:r>
          </w:p>
          <w:p w14:paraId="15AF2CBF" w14:textId="05B2C8C9" w:rsidR="00AE16BB" w:rsidRPr="00F922D8" w:rsidRDefault="00AE16BB" w:rsidP="00AE16BB">
            <w:pPr>
              <w:pStyle w:val="ListParagraph"/>
              <w:numPr>
                <w:ilvl w:val="0"/>
                <w:numId w:val="9"/>
              </w:numPr>
              <w:spacing w:line="276" w:lineRule="auto"/>
            </w:pPr>
            <w:r w:rsidRPr="00F922D8">
              <w:t>Chief Academic Officer</w:t>
            </w:r>
          </w:p>
          <w:p w14:paraId="014649D1" w14:textId="008A86F6" w:rsidR="004902F2" w:rsidRDefault="004902F2" w:rsidP="00AE16BB">
            <w:pPr>
              <w:pStyle w:val="ListParagraph"/>
              <w:numPr>
                <w:ilvl w:val="0"/>
                <w:numId w:val="9"/>
              </w:numPr>
              <w:spacing w:line="276" w:lineRule="auto"/>
            </w:pPr>
            <w:r>
              <w:t>Chief Schools Officer/Portfolio Officer</w:t>
            </w:r>
          </w:p>
          <w:p w14:paraId="4B36D0E0" w14:textId="00AA50D0" w:rsidR="00AE16BB" w:rsidRPr="00F922D8" w:rsidRDefault="00AE16BB" w:rsidP="000D78D6">
            <w:pPr>
              <w:pStyle w:val="ListParagraph"/>
              <w:numPr>
                <w:ilvl w:val="0"/>
                <w:numId w:val="9"/>
              </w:numPr>
              <w:spacing w:line="276" w:lineRule="auto"/>
            </w:pPr>
            <w:r w:rsidRPr="00F922D8">
              <w:t>Principal</w:t>
            </w:r>
            <w:r w:rsidR="00314965">
              <w:t xml:space="preserve"> and </w:t>
            </w:r>
            <w:r w:rsidRPr="00F922D8">
              <w:t>Assistant Principals</w:t>
            </w:r>
          </w:p>
          <w:p w14:paraId="76EA7499" w14:textId="7A0AC6DB" w:rsidR="00275695" w:rsidRPr="00F922D8" w:rsidRDefault="00275695" w:rsidP="00BE31FB">
            <w:pPr>
              <w:pStyle w:val="ListParagraph"/>
              <w:numPr>
                <w:ilvl w:val="0"/>
                <w:numId w:val="9"/>
              </w:numPr>
              <w:spacing w:line="276" w:lineRule="auto"/>
              <w:rPr>
                <w:rFonts w:asciiTheme="minorHAnsi" w:eastAsia="Times New Roman" w:hAnsiTheme="minorHAnsi" w:cstheme="minorHAnsi"/>
              </w:rPr>
            </w:pPr>
            <w:r w:rsidRPr="00F922D8">
              <w:rPr>
                <w:rFonts w:asciiTheme="minorHAnsi" w:eastAsia="Times New Roman" w:hAnsiTheme="minorHAnsi" w:cstheme="minorHAnsi"/>
              </w:rPr>
              <w:t>Counsel</w:t>
            </w:r>
            <w:r w:rsidR="004902F2">
              <w:rPr>
                <w:rFonts w:asciiTheme="minorHAnsi" w:eastAsia="Times New Roman" w:hAnsiTheme="minorHAnsi" w:cstheme="minorHAnsi"/>
              </w:rPr>
              <w:t>ors</w:t>
            </w:r>
          </w:p>
          <w:p w14:paraId="290F9382" w14:textId="77777777" w:rsidR="00735975" w:rsidRDefault="00AE16BB" w:rsidP="00AE16BB">
            <w:pPr>
              <w:pStyle w:val="ListParagraph"/>
              <w:numPr>
                <w:ilvl w:val="0"/>
                <w:numId w:val="9"/>
              </w:numPr>
              <w:spacing w:line="276" w:lineRule="auto"/>
            </w:pPr>
            <w:r w:rsidRPr="00F922D8">
              <w:t>Teacher</w:t>
            </w:r>
            <w:r w:rsidR="004902F2">
              <w:t>s</w:t>
            </w:r>
          </w:p>
          <w:p w14:paraId="5F2FE848" w14:textId="20831324" w:rsidR="00331F13" w:rsidRPr="00F922D8" w:rsidRDefault="00331F13" w:rsidP="00AE16BB">
            <w:pPr>
              <w:pStyle w:val="ListParagraph"/>
              <w:numPr>
                <w:ilvl w:val="0"/>
                <w:numId w:val="9"/>
              </w:numPr>
              <w:spacing w:line="276" w:lineRule="auto"/>
            </w:pPr>
            <w:r>
              <w:t>Students and Parents</w:t>
            </w:r>
          </w:p>
        </w:tc>
      </w:tr>
    </w:tbl>
    <w:p w14:paraId="4193A2A4" w14:textId="1BC27CE4" w:rsidR="00EF6815" w:rsidRDefault="00EF6815" w:rsidP="00723064">
      <w:pPr>
        <w:spacing w:after="80" w:line="276" w:lineRule="auto"/>
      </w:pPr>
    </w:p>
    <w:p w14:paraId="64BB1EC4" w14:textId="77777777" w:rsidR="004B3B04" w:rsidRDefault="00BE5F42" w:rsidP="00F42F81">
      <w:pPr>
        <w:spacing w:after="80" w:line="276" w:lineRule="auto"/>
        <w:rPr>
          <w:b/>
          <w:bCs/>
        </w:rPr>
      </w:pPr>
      <w:r>
        <w:rPr>
          <w:b/>
          <w:bCs/>
        </w:rPr>
        <w:t xml:space="preserve">The college and K-12 representatives should </w:t>
      </w:r>
      <w:r w:rsidRPr="00B23BC2">
        <w:rPr>
          <w:b/>
          <w:bCs/>
        </w:rPr>
        <w:t xml:space="preserve">discuss </w:t>
      </w:r>
      <w:r>
        <w:rPr>
          <w:b/>
          <w:bCs/>
        </w:rPr>
        <w:t>t</w:t>
      </w:r>
      <w:r w:rsidR="004B3B04">
        <w:rPr>
          <w:b/>
          <w:bCs/>
        </w:rPr>
        <w:t>he following:</w:t>
      </w:r>
    </w:p>
    <w:p w14:paraId="379623D1" w14:textId="2C9D4AF3" w:rsidR="004B3B04" w:rsidRDefault="004B3B04" w:rsidP="00F42F81">
      <w:pPr>
        <w:pStyle w:val="ListParagraph"/>
        <w:numPr>
          <w:ilvl w:val="0"/>
          <w:numId w:val="15"/>
        </w:numPr>
        <w:spacing w:after="80" w:line="276" w:lineRule="auto"/>
      </w:pPr>
      <w:r w:rsidRPr="001264AD">
        <w:t xml:space="preserve">What are the purposes of dual enrollment for our </w:t>
      </w:r>
      <w:r>
        <w:t>partnership</w:t>
      </w:r>
      <w:r w:rsidRPr="001264AD">
        <w:t>?</w:t>
      </w:r>
    </w:p>
    <w:p w14:paraId="21857C2D" w14:textId="4066D568" w:rsidR="000F5A1C" w:rsidRPr="00985AA2" w:rsidRDefault="004B3B04" w:rsidP="00AE386A">
      <w:pPr>
        <w:pStyle w:val="ListParagraph"/>
        <w:numPr>
          <w:ilvl w:val="0"/>
          <w:numId w:val="15"/>
        </w:numPr>
        <w:spacing w:line="276" w:lineRule="auto"/>
        <w:rPr>
          <w:b/>
          <w:bCs/>
        </w:rPr>
      </w:pPr>
      <w:r w:rsidRPr="001264AD">
        <w:t>What goals are we trying to achieve for students?</w:t>
      </w:r>
    </w:p>
    <w:p w14:paraId="57BCEC30" w14:textId="29511496" w:rsidR="004B3B04" w:rsidRPr="004B3B04" w:rsidRDefault="000F5A1C" w:rsidP="00AE386A">
      <w:pPr>
        <w:pStyle w:val="ListParagraph"/>
        <w:numPr>
          <w:ilvl w:val="0"/>
          <w:numId w:val="15"/>
        </w:numPr>
        <w:spacing w:line="276" w:lineRule="auto"/>
        <w:rPr>
          <w:b/>
          <w:bCs/>
        </w:rPr>
      </w:pPr>
      <w:r>
        <w:t>What goals are we trying to achieve for o</w:t>
      </w:r>
      <w:r w:rsidR="004B3B04" w:rsidRPr="001264AD">
        <w:t>ur institutions?</w:t>
      </w:r>
    </w:p>
    <w:p w14:paraId="167722C1" w14:textId="3378C641" w:rsidR="000F5A1C" w:rsidRDefault="009430EF" w:rsidP="00262270">
      <w:pPr>
        <w:pStyle w:val="ListParagraph"/>
        <w:numPr>
          <w:ilvl w:val="0"/>
          <w:numId w:val="6"/>
        </w:numPr>
        <w:spacing w:line="276" w:lineRule="auto"/>
      </w:pPr>
      <w:r>
        <w:t xml:space="preserve">What are our near-, medium-, and long-term goals for advancing </w:t>
      </w:r>
      <w:r w:rsidR="00CF6A31">
        <w:t>more equitable student access and outcomes</w:t>
      </w:r>
      <w:r>
        <w:t xml:space="preserve"> in our dual enrollment partnerships? </w:t>
      </w:r>
      <w:r w:rsidR="000F5A1C">
        <w:t xml:space="preserve"> What specific measures are aligned to these goals?</w:t>
      </w:r>
    </w:p>
    <w:p w14:paraId="6AEE6C8B" w14:textId="6DB6BCD5" w:rsidR="00FB51CF" w:rsidRDefault="00203BD0">
      <w:pPr>
        <w:pStyle w:val="ListParagraph"/>
        <w:numPr>
          <w:ilvl w:val="0"/>
          <w:numId w:val="6"/>
        </w:numPr>
        <w:spacing w:line="276" w:lineRule="auto"/>
      </w:pPr>
      <w:r>
        <w:t xml:space="preserve">Will our current systems enable us to meet </w:t>
      </w:r>
      <w:r w:rsidR="002A12E3">
        <w:t>these</w:t>
      </w:r>
      <w:r>
        <w:t xml:space="preserve"> goal</w:t>
      </w:r>
      <w:r w:rsidR="002A12E3">
        <w:t>s</w:t>
      </w:r>
      <w:r w:rsidRPr="00661B62">
        <w:t>?</w:t>
      </w:r>
      <w:r>
        <w:t xml:space="preserve"> If not, why not? Discuss </w:t>
      </w:r>
      <w:r w:rsidR="000C5B97">
        <w:t xml:space="preserve">ways to strengthen </w:t>
      </w:r>
      <w:r w:rsidR="009430EF">
        <w:t>current policy and practice (drawing on institutional self-assessments).</w:t>
      </w:r>
    </w:p>
    <w:p w14:paraId="1661D4FF" w14:textId="703CE371" w:rsidR="00D603D6" w:rsidRDefault="009430EF" w:rsidP="00FB51CF">
      <w:pPr>
        <w:spacing w:line="276" w:lineRule="auto"/>
        <w:ind w:left="1080"/>
      </w:pPr>
      <w:r w:rsidRPr="00FB51CF">
        <w:rPr>
          <w:i/>
          <w:iCs/>
        </w:rPr>
        <w:t xml:space="preserve">Prompts to consider: </w:t>
      </w:r>
      <w:r w:rsidR="00C720B6" w:rsidRPr="00FB51CF">
        <w:rPr>
          <w:i/>
          <w:iCs/>
        </w:rPr>
        <w:t>o</w:t>
      </w:r>
      <w:r w:rsidR="00203BD0" w:rsidRPr="00FB51CF">
        <w:rPr>
          <w:i/>
          <w:iCs/>
        </w:rPr>
        <w:t>utreach</w:t>
      </w:r>
      <w:r w:rsidRPr="00FB51CF">
        <w:rPr>
          <w:i/>
          <w:iCs/>
        </w:rPr>
        <w:t xml:space="preserve">, </w:t>
      </w:r>
      <w:r w:rsidR="00C720B6" w:rsidRPr="00FB51CF">
        <w:rPr>
          <w:i/>
          <w:iCs/>
        </w:rPr>
        <w:t>a</w:t>
      </w:r>
      <w:r w:rsidR="00634259" w:rsidRPr="00FB51CF">
        <w:rPr>
          <w:i/>
          <w:iCs/>
        </w:rPr>
        <w:t>dmissions processes (including testing prep and admissions cut scores)</w:t>
      </w:r>
      <w:r w:rsidRPr="00FB51CF">
        <w:rPr>
          <w:i/>
          <w:iCs/>
        </w:rPr>
        <w:t xml:space="preserve">, </w:t>
      </w:r>
      <w:r w:rsidR="00C720B6" w:rsidRPr="00FB51CF">
        <w:rPr>
          <w:i/>
          <w:iCs/>
        </w:rPr>
        <w:t>f</w:t>
      </w:r>
      <w:r w:rsidR="00203BD0" w:rsidRPr="00FB51CF">
        <w:rPr>
          <w:i/>
          <w:iCs/>
        </w:rPr>
        <w:t>inancial supports for student</w:t>
      </w:r>
      <w:r w:rsidRPr="00FB51CF">
        <w:rPr>
          <w:i/>
          <w:iCs/>
        </w:rPr>
        <w:t xml:space="preserve">s, </w:t>
      </w:r>
      <w:r w:rsidR="00C720B6" w:rsidRPr="00FB51CF">
        <w:rPr>
          <w:i/>
          <w:iCs/>
        </w:rPr>
        <w:t>t</w:t>
      </w:r>
      <w:r w:rsidR="00203BD0" w:rsidRPr="00FB51CF">
        <w:rPr>
          <w:i/>
          <w:iCs/>
        </w:rPr>
        <w:t>ransportation</w:t>
      </w:r>
      <w:r w:rsidRPr="00FB51CF">
        <w:rPr>
          <w:i/>
          <w:iCs/>
        </w:rPr>
        <w:t xml:space="preserve">, </w:t>
      </w:r>
      <w:r w:rsidR="00C720B6" w:rsidRPr="00FB51CF">
        <w:rPr>
          <w:i/>
          <w:iCs/>
        </w:rPr>
        <w:t>a</w:t>
      </w:r>
      <w:r w:rsidR="001956D5" w:rsidRPr="00FB51CF">
        <w:rPr>
          <w:i/>
          <w:iCs/>
        </w:rPr>
        <w:t>dvising</w:t>
      </w:r>
      <w:r w:rsidRPr="00FB51CF">
        <w:rPr>
          <w:i/>
          <w:iCs/>
        </w:rPr>
        <w:t xml:space="preserve">, </w:t>
      </w:r>
      <w:r w:rsidR="00C720B6" w:rsidRPr="00FB51CF">
        <w:rPr>
          <w:i/>
          <w:iCs/>
        </w:rPr>
        <w:t>c</w:t>
      </w:r>
      <w:r w:rsidR="00E03D7E" w:rsidRPr="00FB51CF">
        <w:rPr>
          <w:i/>
          <w:iCs/>
        </w:rPr>
        <w:t>areer and college counseling</w:t>
      </w:r>
      <w:r w:rsidRPr="00FB51CF">
        <w:rPr>
          <w:i/>
          <w:iCs/>
        </w:rPr>
        <w:t xml:space="preserve">, </w:t>
      </w:r>
      <w:r w:rsidR="00C720B6" w:rsidRPr="00FB51CF">
        <w:rPr>
          <w:i/>
          <w:iCs/>
        </w:rPr>
        <w:t>c</w:t>
      </w:r>
      <w:r w:rsidR="00063CAE" w:rsidRPr="00FB51CF">
        <w:rPr>
          <w:i/>
          <w:iCs/>
        </w:rPr>
        <w:t>urricular alignment</w:t>
      </w:r>
      <w:r w:rsidRPr="00FB51CF">
        <w:rPr>
          <w:i/>
          <w:iCs/>
        </w:rPr>
        <w:t xml:space="preserve">, </w:t>
      </w:r>
      <w:r w:rsidR="00C720B6" w:rsidRPr="00FB51CF">
        <w:rPr>
          <w:i/>
          <w:iCs/>
        </w:rPr>
        <w:t>a</w:t>
      </w:r>
      <w:r w:rsidR="00D60551" w:rsidRPr="00FB51CF">
        <w:rPr>
          <w:i/>
          <w:iCs/>
        </w:rPr>
        <w:t>cademic preparation</w:t>
      </w:r>
      <w:r w:rsidRPr="00FB51CF">
        <w:rPr>
          <w:i/>
          <w:iCs/>
        </w:rPr>
        <w:t xml:space="preserve">, </w:t>
      </w:r>
      <w:r w:rsidR="00C720B6" w:rsidRPr="00FB51CF">
        <w:rPr>
          <w:i/>
          <w:iCs/>
        </w:rPr>
        <w:t>a</w:t>
      </w:r>
      <w:r w:rsidR="00203BD0" w:rsidRPr="00FB51CF">
        <w:rPr>
          <w:i/>
          <w:iCs/>
        </w:rPr>
        <w:t>cademic supports for students</w:t>
      </w:r>
      <w:r w:rsidRPr="00FB51CF">
        <w:rPr>
          <w:i/>
          <w:iCs/>
        </w:rPr>
        <w:t xml:space="preserve">, </w:t>
      </w:r>
      <w:r w:rsidR="00C720B6" w:rsidRPr="00FB51CF">
        <w:rPr>
          <w:i/>
          <w:iCs/>
        </w:rPr>
        <w:t>p</w:t>
      </w:r>
      <w:r w:rsidR="00EE5C43" w:rsidRPr="00FB51CF">
        <w:rPr>
          <w:i/>
          <w:iCs/>
        </w:rPr>
        <w:t>rofessional development for faculty</w:t>
      </w:r>
      <w:r w:rsidR="00C430E9" w:rsidRPr="00FB51CF">
        <w:rPr>
          <w:i/>
          <w:iCs/>
        </w:rPr>
        <w:t xml:space="preserve"> and staff</w:t>
      </w:r>
      <w:r w:rsidRPr="00FB51CF">
        <w:rPr>
          <w:i/>
          <w:iCs/>
        </w:rPr>
        <w:t xml:space="preserve">, </w:t>
      </w:r>
      <w:r w:rsidR="00C720B6" w:rsidRPr="00FB51CF">
        <w:rPr>
          <w:i/>
          <w:iCs/>
        </w:rPr>
        <w:t>s</w:t>
      </w:r>
      <w:r w:rsidR="00D603D6" w:rsidRPr="00FB51CF">
        <w:rPr>
          <w:i/>
          <w:iCs/>
        </w:rPr>
        <w:t>taff relationships and coordination across the partnership</w:t>
      </w:r>
      <w:r w:rsidRPr="00FB51CF">
        <w:rPr>
          <w:i/>
          <w:iCs/>
        </w:rPr>
        <w:t xml:space="preserve">, </w:t>
      </w:r>
      <w:r w:rsidR="00C720B6" w:rsidRPr="00FB51CF">
        <w:rPr>
          <w:i/>
          <w:iCs/>
        </w:rPr>
        <w:t>d</w:t>
      </w:r>
      <w:r w:rsidR="00D603D6" w:rsidRPr="00FB51CF">
        <w:rPr>
          <w:i/>
          <w:iCs/>
        </w:rPr>
        <w:t>ata-sharing across the partnership</w:t>
      </w:r>
    </w:p>
    <w:p w14:paraId="076528D6" w14:textId="774C82AF" w:rsidR="007A7187" w:rsidRDefault="007A7187" w:rsidP="009017EA">
      <w:pPr>
        <w:pStyle w:val="ListParagraph"/>
        <w:numPr>
          <w:ilvl w:val="0"/>
          <w:numId w:val="6"/>
        </w:numPr>
        <w:spacing w:line="276" w:lineRule="auto"/>
      </w:pPr>
      <w:r>
        <w:t>Who</w:t>
      </w:r>
      <w:r w:rsidR="009430EF">
        <w:t xml:space="preserve"> will be responsible</w:t>
      </w:r>
      <w:r>
        <w:t xml:space="preserve"> for executing these policies and practices?</w:t>
      </w:r>
    </w:p>
    <w:p w14:paraId="0BE1147D" w14:textId="17E74589" w:rsidR="009430EF" w:rsidRDefault="007A7187" w:rsidP="009017EA">
      <w:pPr>
        <w:pStyle w:val="ListParagraph"/>
        <w:numPr>
          <w:ilvl w:val="0"/>
          <w:numId w:val="6"/>
        </w:numPr>
        <w:spacing w:line="276" w:lineRule="auto"/>
      </w:pPr>
      <w:r>
        <w:t>H</w:t>
      </w:r>
      <w:r w:rsidR="009430EF">
        <w:t>ow will we monitor progress toward these goals?</w:t>
      </w:r>
      <w:r w:rsidR="000F5A1C">
        <w:t xml:space="preserve"> How often will we meet to discuss progress and make course corrections? Who will be in those conversations? </w:t>
      </w:r>
    </w:p>
    <w:p w14:paraId="7509225C" w14:textId="1E63529E" w:rsidR="000F5A1C" w:rsidRDefault="000F5A1C" w:rsidP="009017EA">
      <w:pPr>
        <w:pStyle w:val="ListParagraph"/>
        <w:numPr>
          <w:ilvl w:val="0"/>
          <w:numId w:val="6"/>
        </w:numPr>
        <w:spacing w:line="276" w:lineRule="auto"/>
      </w:pPr>
      <w:r>
        <w:t>Who is responsible for managing our partnership work? Who will, for example, schedule meetings, organize agendas, distribute reports, and serve as a point person to troubleshoot challenges as they arise?</w:t>
      </w:r>
    </w:p>
    <w:tbl>
      <w:tblPr>
        <w:tblStyle w:val="TableGrid"/>
        <w:tblW w:w="0" w:type="auto"/>
        <w:tblLook w:val="04A0" w:firstRow="1" w:lastRow="0" w:firstColumn="1" w:lastColumn="0" w:noHBand="0" w:noVBand="1"/>
      </w:tblPr>
      <w:tblGrid>
        <w:gridCol w:w="9350"/>
      </w:tblGrid>
      <w:tr w:rsidR="004C7B71" w14:paraId="1C873D61" w14:textId="77777777" w:rsidTr="00E7486E">
        <w:tc>
          <w:tcPr>
            <w:tcW w:w="9350" w:type="dxa"/>
            <w:shd w:val="clear" w:color="auto" w:fill="4472C4" w:themeFill="accent1"/>
          </w:tcPr>
          <w:p w14:paraId="6CB5FBBC" w14:textId="68F2DA13" w:rsidR="004C7B71" w:rsidRPr="00F52222" w:rsidRDefault="009745E9" w:rsidP="00AE386A">
            <w:pPr>
              <w:spacing w:line="276" w:lineRule="auto"/>
              <w:rPr>
                <w:color w:val="4472C4" w:themeColor="accent1"/>
              </w:rPr>
            </w:pPr>
            <w:r w:rsidRPr="00F52222">
              <w:rPr>
                <w:color w:val="FFFFFF" w:themeColor="background1"/>
              </w:rPr>
              <w:t>ADDITIONAL GUIDANCE</w:t>
            </w:r>
            <w:r w:rsidR="00057CA1" w:rsidRPr="00F52222">
              <w:rPr>
                <w:color w:val="FFFFFF" w:themeColor="background1"/>
              </w:rPr>
              <w:t>:</w:t>
            </w:r>
            <w:r w:rsidR="004C7B71" w:rsidRPr="00F52222">
              <w:rPr>
                <w:color w:val="FFFFFF" w:themeColor="background1"/>
              </w:rPr>
              <w:t xml:space="preserve"> See Chapter V of </w:t>
            </w:r>
            <w:r w:rsidR="004C7B71" w:rsidRPr="00F52222">
              <w:rPr>
                <w:i/>
                <w:iCs/>
                <w:color w:val="FFFFFF" w:themeColor="background1"/>
              </w:rPr>
              <w:t>The Dual Enrollment Playbook</w:t>
            </w:r>
            <w:r w:rsidR="004C7B71" w:rsidRPr="00F52222">
              <w:rPr>
                <w:color w:val="FFFFFF" w:themeColor="background1"/>
              </w:rPr>
              <w:t xml:space="preserve">, pages </w:t>
            </w:r>
            <w:r w:rsidR="00CC4993" w:rsidRPr="00F52222">
              <w:rPr>
                <w:color w:val="FFFFFF" w:themeColor="background1"/>
              </w:rPr>
              <w:t>48</w:t>
            </w:r>
            <w:r w:rsidR="004C7B71" w:rsidRPr="00F52222">
              <w:rPr>
                <w:color w:val="FFFFFF" w:themeColor="background1"/>
              </w:rPr>
              <w:t xml:space="preserve"> to </w:t>
            </w:r>
            <w:r w:rsidR="00CC4993" w:rsidRPr="00F52222">
              <w:rPr>
                <w:color w:val="FFFFFF" w:themeColor="background1"/>
              </w:rPr>
              <w:t>55</w:t>
            </w:r>
            <w:r w:rsidR="004C7B71" w:rsidRPr="00F52222">
              <w:rPr>
                <w:color w:val="FFFFFF" w:themeColor="background1"/>
              </w:rPr>
              <w:t>, for more on building strong underlying partnerships</w:t>
            </w:r>
            <w:r w:rsidR="003C018B" w:rsidRPr="00F52222">
              <w:rPr>
                <w:color w:val="FFFFFF" w:themeColor="background1"/>
              </w:rPr>
              <w:t>.</w:t>
            </w:r>
          </w:p>
        </w:tc>
      </w:tr>
    </w:tbl>
    <w:p w14:paraId="5FDCCF70" w14:textId="77777777" w:rsidR="00C6239F" w:rsidRDefault="00C6239F" w:rsidP="00EA49D1">
      <w:pPr>
        <w:pStyle w:val="Heading2"/>
        <w:spacing w:line="276" w:lineRule="auto"/>
        <w:sectPr w:rsidR="00C6239F" w:rsidSect="001034DF">
          <w:headerReference w:type="default" r:id="rId14"/>
          <w:pgSz w:w="12240" w:h="15840"/>
          <w:pgMar w:top="1296" w:right="1440" w:bottom="1296" w:left="1440" w:header="720" w:footer="720" w:gutter="0"/>
          <w:cols w:space="720"/>
          <w:titlePg/>
          <w:docGrid w:linePitch="360"/>
        </w:sectPr>
      </w:pPr>
    </w:p>
    <w:p w14:paraId="372E9DD1" w14:textId="0D9BA179" w:rsidR="00B41C0B" w:rsidRPr="00B41C0B" w:rsidRDefault="00EA49D1" w:rsidP="00B41C0B">
      <w:pPr>
        <w:pStyle w:val="Heading2"/>
        <w:spacing w:line="276" w:lineRule="auto"/>
      </w:pPr>
      <w:r>
        <w:lastRenderedPageBreak/>
        <w:t xml:space="preserve">Appendix: Data </w:t>
      </w:r>
      <w:r w:rsidR="00AD1C08">
        <w:t>Analy</w:t>
      </w:r>
      <w:r w:rsidR="00CF7FA2">
        <w:t>s</w:t>
      </w:r>
      <w:r w:rsidR="00AD1C08">
        <w:t xml:space="preserve">is </w:t>
      </w:r>
      <w:r>
        <w:t>Template</w:t>
      </w:r>
      <w:r w:rsidR="00BD6D90">
        <w:t>s</w:t>
      </w:r>
    </w:p>
    <w:p w14:paraId="73231478" w14:textId="77777777" w:rsidR="00B41C0B" w:rsidRPr="00B41C0B" w:rsidRDefault="00B41C0B" w:rsidP="00B41C0B">
      <w:pPr>
        <w:spacing w:after="0" w:line="276" w:lineRule="auto"/>
        <w:rPr>
          <w:sz w:val="6"/>
          <w:szCs w:val="6"/>
        </w:rPr>
      </w:pPr>
    </w:p>
    <w:p w14:paraId="075F2302" w14:textId="1057C23A" w:rsidR="00DF2B28" w:rsidRPr="00DF2B28" w:rsidRDefault="00907882" w:rsidP="00592632">
      <w:pPr>
        <w:spacing w:after="0" w:line="240" w:lineRule="auto"/>
      </w:pPr>
      <w:r>
        <w:t>This</w:t>
      </w:r>
      <w:r w:rsidR="00D45EC1">
        <w:t xml:space="preserve"> appendix provide</w:t>
      </w:r>
      <w:r w:rsidR="009D73AD">
        <w:t>s</w:t>
      </w:r>
      <w:r w:rsidR="00D45EC1">
        <w:t xml:space="preserve"> s</w:t>
      </w:r>
      <w:r w:rsidR="009B3354">
        <w:t>ample</w:t>
      </w:r>
      <w:r w:rsidR="00D45EC1">
        <w:t xml:space="preserve"> analyses to </w:t>
      </w:r>
      <w:r w:rsidR="00D45EC1" w:rsidRPr="00D45EC1">
        <w:t>e</w:t>
      </w:r>
      <w:r w:rsidR="00D45EC1" w:rsidRPr="00D45EC1">
        <w:rPr>
          <w:rStyle w:val="IntenseEmphasis"/>
          <w:i w:val="0"/>
          <w:iCs w:val="0"/>
          <w:color w:val="auto"/>
        </w:rPr>
        <w:t>xamine equitable access and success in dual enrollment</w:t>
      </w:r>
      <w:r w:rsidR="00636631">
        <w:rPr>
          <w:rStyle w:val="IntenseEmphasis"/>
          <w:i w:val="0"/>
          <w:iCs w:val="0"/>
          <w:color w:val="auto"/>
        </w:rPr>
        <w:t xml:space="preserve">, </w:t>
      </w:r>
      <w:r w:rsidR="003708C2">
        <w:rPr>
          <w:rStyle w:val="IntenseEmphasis"/>
          <w:i w:val="0"/>
          <w:iCs w:val="0"/>
          <w:color w:val="auto"/>
        </w:rPr>
        <w:t>as</w:t>
      </w:r>
      <w:r w:rsidR="00636631">
        <w:rPr>
          <w:rStyle w:val="IntenseEmphasis"/>
          <w:i w:val="0"/>
          <w:iCs w:val="0"/>
          <w:color w:val="auto"/>
        </w:rPr>
        <w:t xml:space="preserve"> mentioned on page 3. </w:t>
      </w:r>
      <w:r w:rsidR="00477C6C">
        <w:rPr>
          <w:rStyle w:val="IntenseEmphasis"/>
          <w:i w:val="0"/>
          <w:iCs w:val="0"/>
          <w:color w:val="auto"/>
        </w:rPr>
        <w:t>W</w:t>
      </w:r>
      <w:r w:rsidR="00636631">
        <w:rPr>
          <w:rStyle w:val="IntenseEmphasis"/>
          <w:i w:val="0"/>
          <w:iCs w:val="0"/>
          <w:color w:val="auto"/>
        </w:rPr>
        <w:t xml:space="preserve">e have </w:t>
      </w:r>
      <w:r w:rsidR="0080543B">
        <w:t xml:space="preserve">prepopulated the tables with racial and ethnic categories, </w:t>
      </w:r>
      <w:r w:rsidR="00477C6C">
        <w:t xml:space="preserve">but </w:t>
      </w:r>
      <w:r w:rsidR="00636631">
        <w:t xml:space="preserve">these analyses could be disaggregated by other relevant student characteristics, such as </w:t>
      </w:r>
      <w:r w:rsidR="00636631">
        <w:rPr>
          <w:rFonts w:asciiTheme="minorHAnsi" w:hAnsiTheme="minorHAnsi" w:cstheme="minorHAnsi"/>
          <w:color w:val="000000"/>
        </w:rPr>
        <w:t>free or reduced-priced lunch status, gender, and English Language Learner status.</w:t>
      </w:r>
    </w:p>
    <w:p w14:paraId="7CCF0EE1" w14:textId="77777777" w:rsidR="00AD7E28" w:rsidRPr="001352D1" w:rsidRDefault="00AD7E28" w:rsidP="001352D1">
      <w:pPr>
        <w:spacing w:after="0" w:line="276" w:lineRule="auto"/>
        <w:rPr>
          <w:sz w:val="12"/>
          <w:szCs w:val="12"/>
        </w:rPr>
      </w:pPr>
    </w:p>
    <w:p w14:paraId="00AC3040" w14:textId="0FB2B4A7" w:rsidR="00914B75" w:rsidRDefault="00E71259" w:rsidP="00B41C0B">
      <w:pPr>
        <w:spacing w:after="0" w:line="276" w:lineRule="auto"/>
        <w:rPr>
          <w:b/>
        </w:rPr>
      </w:pPr>
      <w:r w:rsidRPr="00AD7E28">
        <w:rPr>
          <w:b/>
        </w:rPr>
        <w:t xml:space="preserve">Equitable </w:t>
      </w:r>
      <w:r w:rsidRPr="00572909">
        <w:rPr>
          <w:b/>
        </w:rPr>
        <w:t>Access</w:t>
      </w:r>
      <w:r w:rsidRPr="00AD7E28">
        <w:rPr>
          <w:b/>
        </w:rPr>
        <w:t xml:space="preserve"> </w:t>
      </w:r>
      <w:r w:rsidR="001352D1">
        <w:rPr>
          <w:b/>
        </w:rPr>
        <w:t>to Dual Enrollment</w:t>
      </w:r>
      <w:r w:rsidR="004D7A4E">
        <w:rPr>
          <w:b/>
        </w:rPr>
        <w:t>: Representation and Rates of Participation</w:t>
      </w:r>
    </w:p>
    <w:p w14:paraId="55C9269C" w14:textId="77777777" w:rsidR="00B41C0B" w:rsidRPr="00B41C0B" w:rsidRDefault="00B41C0B" w:rsidP="00B41C0B">
      <w:pPr>
        <w:spacing w:after="0" w:line="276" w:lineRule="auto"/>
        <w:rPr>
          <w:b/>
          <w:sz w:val="6"/>
          <w:szCs w:val="6"/>
        </w:rPr>
      </w:pPr>
    </w:p>
    <w:p w14:paraId="41F3F959" w14:textId="10ACB1AA" w:rsidR="00AD7E28" w:rsidRDefault="00AD7E28" w:rsidP="00592632">
      <w:pPr>
        <w:spacing w:line="240" w:lineRule="auto"/>
      </w:pPr>
      <w:r>
        <w:t xml:space="preserve">These data analyses are intended to help college and district leaders identify which high schools and student groups are underrepresented among dual enrollment participants </w:t>
      </w:r>
      <w:r w:rsidR="00B41C0B">
        <w:t>in two ways: 1) By c</w:t>
      </w:r>
      <w:r>
        <w:t xml:space="preserve">omparing the composition of </w:t>
      </w:r>
      <w:r w:rsidR="004A25B5">
        <w:t>dual enrollment</w:t>
      </w:r>
      <w:r>
        <w:t xml:space="preserve"> participants to that of the high school population overall</w:t>
      </w:r>
      <w:r w:rsidR="00B41C0B">
        <w:t>, and 2) By comparing</w:t>
      </w:r>
      <w:r w:rsidR="00A97D07">
        <w:t xml:space="preserve"> dual enrollment</w:t>
      </w:r>
      <w:r w:rsidR="00B41C0B">
        <w:t xml:space="preserve"> participation rates across subgroups</w:t>
      </w:r>
      <w:r>
        <w:t>. We recommend running these analyses overall for the college’s service area, as well as for individual districts and schools.</w:t>
      </w:r>
      <w:r w:rsidR="00B41C0B">
        <w:t xml:space="preserve"> The table below provides an example template and results (in </w:t>
      </w:r>
      <w:r w:rsidR="00B41C0B" w:rsidRPr="00B41C0B">
        <w:rPr>
          <w:i/>
          <w:iCs/>
        </w:rPr>
        <w:t>italics</w:t>
      </w:r>
      <w:r w:rsidR="00B41C0B">
        <w:t>) to illustrate these analyses.</w:t>
      </w:r>
      <w:r w:rsidR="00E33D74">
        <w:t xml:space="preserve"> From these data, leaders can further summarize and target inequities by calculating percentage point gaps in participation between student groups (e.g., the white-Black gap is the participation rate for white students minus the rate for Black students).</w:t>
      </w:r>
      <w:r w:rsidR="00E33D74">
        <w:rPr>
          <w:rStyle w:val="FootnoteReference"/>
        </w:rPr>
        <w:footnoteReference w:id="1"/>
      </w:r>
      <w:r w:rsidR="00E33D74">
        <w:t xml:space="preserve"> </w:t>
      </w:r>
      <w:bookmarkStart w:id="1" w:name="_GoBack"/>
      <w:bookmarkEnd w:id="1"/>
    </w:p>
    <w:tbl>
      <w:tblPr>
        <w:tblStyle w:val="TableGrid"/>
        <w:tblW w:w="13397" w:type="dxa"/>
        <w:shd w:val="clear" w:color="auto" w:fill="F2F2F2" w:themeFill="background1" w:themeFillShade="F2"/>
        <w:tblLayout w:type="fixed"/>
        <w:tblLook w:val="04A0" w:firstRow="1" w:lastRow="0" w:firstColumn="1" w:lastColumn="0" w:noHBand="0" w:noVBand="1"/>
      </w:tblPr>
      <w:tblGrid>
        <w:gridCol w:w="2199"/>
        <w:gridCol w:w="3771"/>
        <w:gridCol w:w="1356"/>
        <w:gridCol w:w="1188"/>
        <w:gridCol w:w="121"/>
        <w:gridCol w:w="1034"/>
        <w:gridCol w:w="122"/>
        <w:gridCol w:w="1143"/>
        <w:gridCol w:w="13"/>
        <w:gridCol w:w="1252"/>
        <w:gridCol w:w="1198"/>
      </w:tblGrid>
      <w:tr w:rsidR="00D56AF1" w14:paraId="625C9E03" w14:textId="77777777" w:rsidTr="00915EEF">
        <w:trPr>
          <w:trHeight w:val="158"/>
        </w:trPr>
        <w:tc>
          <w:tcPr>
            <w:tcW w:w="5970" w:type="dxa"/>
            <w:gridSpan w:val="2"/>
            <w:vMerge w:val="restart"/>
            <w:tcBorders>
              <w:top w:val="nil"/>
              <w:left w:val="nil"/>
              <w:right w:val="single" w:sz="12" w:space="0" w:color="auto"/>
            </w:tcBorders>
            <w:shd w:val="clear" w:color="auto" w:fill="F2F2F2" w:themeFill="background1" w:themeFillShade="F2"/>
            <w:vAlign w:val="center"/>
          </w:tcPr>
          <w:p w14:paraId="10144AB9" w14:textId="1A5A9496" w:rsidR="00D56AF1" w:rsidRPr="008B335B" w:rsidRDefault="00D56AF1" w:rsidP="00044640">
            <w:pPr>
              <w:spacing w:line="276" w:lineRule="auto"/>
              <w:rPr>
                <w:b/>
                <w:bCs/>
                <w:sz w:val="21"/>
                <w:szCs w:val="21"/>
              </w:rPr>
            </w:pPr>
            <w:r w:rsidRPr="008B335B">
              <w:rPr>
                <w:b/>
                <w:bCs/>
                <w:sz w:val="21"/>
                <w:szCs w:val="21"/>
              </w:rPr>
              <w:t>Example Table Template: Equity in Access to Dual Enrollment</w:t>
            </w:r>
          </w:p>
        </w:tc>
        <w:tc>
          <w:tcPr>
            <w:tcW w:w="1356" w:type="dxa"/>
            <w:vMerge w:val="restart"/>
            <w:tcBorders>
              <w:top w:val="nil"/>
              <w:left w:val="single" w:sz="12" w:space="0" w:color="auto"/>
              <w:right w:val="single" w:sz="12" w:space="0" w:color="auto"/>
            </w:tcBorders>
            <w:shd w:val="clear" w:color="auto" w:fill="F2F2F2" w:themeFill="background1" w:themeFillShade="F2"/>
            <w:vAlign w:val="bottom"/>
            <w:hideMark/>
          </w:tcPr>
          <w:p w14:paraId="75835AF8" w14:textId="781701B8" w:rsidR="00D56AF1" w:rsidRPr="00044640" w:rsidRDefault="00D56AF1" w:rsidP="004D7A4E">
            <w:pPr>
              <w:spacing w:line="276" w:lineRule="auto"/>
              <w:jc w:val="center"/>
              <w:rPr>
                <w:b/>
                <w:bCs/>
                <w:sz w:val="21"/>
                <w:szCs w:val="21"/>
              </w:rPr>
            </w:pPr>
            <w:r w:rsidRPr="00044640">
              <w:rPr>
                <w:b/>
                <w:bCs/>
                <w:sz w:val="21"/>
                <w:szCs w:val="21"/>
              </w:rPr>
              <w:t>All Students</w:t>
            </w:r>
          </w:p>
        </w:tc>
        <w:tc>
          <w:tcPr>
            <w:tcW w:w="6071" w:type="dxa"/>
            <w:gridSpan w:val="8"/>
            <w:tcBorders>
              <w:top w:val="nil"/>
              <w:left w:val="single" w:sz="12" w:space="0" w:color="auto"/>
              <w:right w:val="nil"/>
            </w:tcBorders>
            <w:shd w:val="clear" w:color="auto" w:fill="F2F2F2" w:themeFill="background1" w:themeFillShade="F2"/>
            <w:vAlign w:val="bottom"/>
            <w:hideMark/>
          </w:tcPr>
          <w:p w14:paraId="4FB15D7F" w14:textId="5747C0E4" w:rsidR="00D56AF1" w:rsidRPr="008B335B" w:rsidRDefault="00D56AF1" w:rsidP="008B359B">
            <w:pPr>
              <w:spacing w:line="276" w:lineRule="auto"/>
              <w:jc w:val="center"/>
              <w:rPr>
                <w:sz w:val="21"/>
                <w:szCs w:val="21"/>
              </w:rPr>
            </w:pPr>
            <w:r w:rsidRPr="008B335B">
              <w:rPr>
                <w:sz w:val="21"/>
                <w:szCs w:val="21"/>
              </w:rPr>
              <w:t>Disaggregation by Student Characteristics</w:t>
            </w:r>
          </w:p>
        </w:tc>
      </w:tr>
      <w:tr w:rsidR="00D56AF1" w14:paraId="3AB7F0B4" w14:textId="77777777" w:rsidTr="00915EEF">
        <w:trPr>
          <w:trHeight w:val="177"/>
        </w:trPr>
        <w:tc>
          <w:tcPr>
            <w:tcW w:w="5970" w:type="dxa"/>
            <w:gridSpan w:val="2"/>
            <w:vMerge/>
            <w:tcBorders>
              <w:left w:val="nil"/>
              <w:right w:val="single" w:sz="12" w:space="0" w:color="auto"/>
            </w:tcBorders>
            <w:shd w:val="clear" w:color="auto" w:fill="F2F2F2" w:themeFill="background1" w:themeFillShade="F2"/>
            <w:vAlign w:val="center"/>
            <w:hideMark/>
          </w:tcPr>
          <w:p w14:paraId="1626C0DE" w14:textId="31214A09" w:rsidR="00D56AF1" w:rsidRPr="008B335B" w:rsidRDefault="00D56AF1">
            <w:pPr>
              <w:rPr>
                <w:sz w:val="21"/>
                <w:szCs w:val="21"/>
              </w:rPr>
            </w:pPr>
          </w:p>
        </w:tc>
        <w:tc>
          <w:tcPr>
            <w:tcW w:w="1356" w:type="dxa"/>
            <w:vMerge/>
            <w:tcBorders>
              <w:left w:val="single" w:sz="12" w:space="0" w:color="auto"/>
              <w:bottom w:val="single" w:sz="4" w:space="0" w:color="auto"/>
              <w:right w:val="single" w:sz="12" w:space="0" w:color="auto"/>
            </w:tcBorders>
            <w:shd w:val="clear" w:color="auto" w:fill="F2F2F2" w:themeFill="background1" w:themeFillShade="F2"/>
            <w:vAlign w:val="center"/>
            <w:hideMark/>
          </w:tcPr>
          <w:p w14:paraId="67C1CE13" w14:textId="77777777" w:rsidR="00D56AF1" w:rsidRPr="008B335B" w:rsidRDefault="00D56AF1">
            <w:pPr>
              <w:rPr>
                <w:sz w:val="21"/>
                <w:szCs w:val="21"/>
              </w:rPr>
            </w:pPr>
          </w:p>
        </w:tc>
        <w:tc>
          <w:tcPr>
            <w:tcW w:w="1188" w:type="dxa"/>
            <w:tcBorders>
              <w:left w:val="single" w:sz="12" w:space="0" w:color="auto"/>
              <w:bottom w:val="single" w:sz="4" w:space="0" w:color="auto"/>
            </w:tcBorders>
            <w:shd w:val="clear" w:color="auto" w:fill="F2F2F2" w:themeFill="background1" w:themeFillShade="F2"/>
            <w:vAlign w:val="bottom"/>
            <w:hideMark/>
          </w:tcPr>
          <w:p w14:paraId="110BAF68" w14:textId="77777777" w:rsidR="00D56AF1" w:rsidRPr="008B335B" w:rsidRDefault="00D56AF1">
            <w:pPr>
              <w:spacing w:line="276" w:lineRule="auto"/>
              <w:jc w:val="center"/>
              <w:rPr>
                <w:i/>
                <w:iCs/>
                <w:sz w:val="21"/>
                <w:szCs w:val="21"/>
              </w:rPr>
            </w:pPr>
            <w:r w:rsidRPr="008B335B">
              <w:rPr>
                <w:i/>
                <w:iCs/>
                <w:sz w:val="21"/>
                <w:szCs w:val="21"/>
              </w:rPr>
              <w:t>Asian</w:t>
            </w:r>
          </w:p>
        </w:tc>
        <w:tc>
          <w:tcPr>
            <w:tcW w:w="1155" w:type="dxa"/>
            <w:gridSpan w:val="2"/>
            <w:tcBorders>
              <w:bottom w:val="single" w:sz="4" w:space="0" w:color="auto"/>
            </w:tcBorders>
            <w:shd w:val="clear" w:color="auto" w:fill="F2F2F2" w:themeFill="background1" w:themeFillShade="F2"/>
            <w:vAlign w:val="bottom"/>
            <w:hideMark/>
          </w:tcPr>
          <w:p w14:paraId="0854EFF8" w14:textId="77777777" w:rsidR="00D56AF1" w:rsidRPr="008B335B" w:rsidRDefault="00D56AF1">
            <w:pPr>
              <w:spacing w:line="276" w:lineRule="auto"/>
              <w:jc w:val="center"/>
              <w:rPr>
                <w:i/>
                <w:iCs/>
                <w:sz w:val="21"/>
                <w:szCs w:val="21"/>
              </w:rPr>
            </w:pPr>
            <w:r w:rsidRPr="008B335B">
              <w:rPr>
                <w:i/>
                <w:iCs/>
                <w:sz w:val="21"/>
                <w:szCs w:val="21"/>
              </w:rPr>
              <w:t>Black</w:t>
            </w:r>
          </w:p>
        </w:tc>
        <w:tc>
          <w:tcPr>
            <w:tcW w:w="1265" w:type="dxa"/>
            <w:gridSpan w:val="2"/>
            <w:tcBorders>
              <w:bottom w:val="single" w:sz="4" w:space="0" w:color="auto"/>
            </w:tcBorders>
            <w:shd w:val="clear" w:color="auto" w:fill="F2F2F2" w:themeFill="background1" w:themeFillShade="F2"/>
            <w:vAlign w:val="bottom"/>
            <w:hideMark/>
          </w:tcPr>
          <w:p w14:paraId="3D869FA3" w14:textId="18332FA6" w:rsidR="00D56AF1" w:rsidRPr="008B335B" w:rsidRDefault="008E64E6">
            <w:pPr>
              <w:spacing w:line="276" w:lineRule="auto"/>
              <w:jc w:val="center"/>
              <w:rPr>
                <w:i/>
                <w:iCs/>
                <w:sz w:val="21"/>
                <w:szCs w:val="21"/>
              </w:rPr>
            </w:pPr>
            <w:r w:rsidRPr="008B335B">
              <w:rPr>
                <w:i/>
                <w:iCs/>
                <w:sz w:val="21"/>
                <w:szCs w:val="21"/>
              </w:rPr>
              <w:t>Indigenous</w:t>
            </w:r>
          </w:p>
        </w:tc>
        <w:tc>
          <w:tcPr>
            <w:tcW w:w="1265" w:type="dxa"/>
            <w:gridSpan w:val="2"/>
            <w:tcBorders>
              <w:bottom w:val="single" w:sz="4" w:space="0" w:color="auto"/>
            </w:tcBorders>
            <w:shd w:val="clear" w:color="auto" w:fill="F2F2F2" w:themeFill="background1" w:themeFillShade="F2"/>
            <w:vAlign w:val="bottom"/>
            <w:hideMark/>
          </w:tcPr>
          <w:p w14:paraId="70A6FFF0" w14:textId="414C8687" w:rsidR="00D56AF1" w:rsidRPr="008B335B" w:rsidRDefault="008E64E6">
            <w:pPr>
              <w:spacing w:line="276" w:lineRule="auto"/>
              <w:jc w:val="center"/>
              <w:rPr>
                <w:i/>
                <w:iCs/>
                <w:sz w:val="21"/>
                <w:szCs w:val="21"/>
              </w:rPr>
            </w:pPr>
            <w:r w:rsidRPr="008B335B">
              <w:rPr>
                <w:i/>
                <w:iCs/>
                <w:sz w:val="21"/>
                <w:szCs w:val="21"/>
              </w:rPr>
              <w:t>Latinx</w:t>
            </w:r>
          </w:p>
        </w:tc>
        <w:tc>
          <w:tcPr>
            <w:tcW w:w="1198" w:type="dxa"/>
            <w:tcBorders>
              <w:bottom w:val="single" w:sz="4" w:space="0" w:color="auto"/>
              <w:right w:val="nil"/>
            </w:tcBorders>
            <w:shd w:val="clear" w:color="auto" w:fill="F2F2F2" w:themeFill="background1" w:themeFillShade="F2"/>
            <w:vAlign w:val="bottom"/>
            <w:hideMark/>
          </w:tcPr>
          <w:p w14:paraId="51B57E37" w14:textId="77777777" w:rsidR="00D56AF1" w:rsidRPr="008B335B" w:rsidRDefault="00D56AF1">
            <w:pPr>
              <w:spacing w:line="276" w:lineRule="auto"/>
              <w:jc w:val="center"/>
              <w:rPr>
                <w:i/>
                <w:iCs/>
                <w:sz w:val="21"/>
                <w:szCs w:val="21"/>
              </w:rPr>
            </w:pPr>
            <w:r w:rsidRPr="008B335B">
              <w:rPr>
                <w:i/>
                <w:iCs/>
                <w:sz w:val="21"/>
                <w:szCs w:val="21"/>
              </w:rPr>
              <w:t>White</w:t>
            </w:r>
          </w:p>
        </w:tc>
      </w:tr>
      <w:tr w:rsidR="00E33D74" w14:paraId="797D9C04" w14:textId="77777777" w:rsidTr="00915EEF">
        <w:trPr>
          <w:trHeight w:val="368"/>
        </w:trPr>
        <w:tc>
          <w:tcPr>
            <w:tcW w:w="2199" w:type="dxa"/>
            <w:vMerge w:val="restart"/>
            <w:tcBorders>
              <w:left w:val="nil"/>
            </w:tcBorders>
            <w:shd w:val="clear" w:color="auto" w:fill="F2F2F2" w:themeFill="background1" w:themeFillShade="F2"/>
            <w:vAlign w:val="center"/>
            <w:hideMark/>
          </w:tcPr>
          <w:p w14:paraId="3D99F25F" w14:textId="72B6DCC1" w:rsidR="008E64E6" w:rsidRPr="00592632" w:rsidRDefault="008E64E6" w:rsidP="008E64E6">
            <w:pPr>
              <w:spacing w:line="276" w:lineRule="auto"/>
              <w:rPr>
                <w:sz w:val="20"/>
                <w:szCs w:val="20"/>
              </w:rPr>
            </w:pPr>
            <w:r w:rsidRPr="00592632">
              <w:rPr>
                <w:sz w:val="20"/>
                <w:szCs w:val="20"/>
              </w:rPr>
              <w:t>Total for all district(s) and high school(s) in college service area</w:t>
            </w: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55F3FD34" w14:textId="6AE3EF8B" w:rsidR="008E64E6" w:rsidRPr="00592632" w:rsidRDefault="008E64E6" w:rsidP="008E64E6">
            <w:pPr>
              <w:spacing w:line="276" w:lineRule="auto"/>
              <w:rPr>
                <w:sz w:val="20"/>
                <w:szCs w:val="20"/>
              </w:rPr>
            </w:pPr>
            <w:r w:rsidRPr="00592632">
              <w:rPr>
                <w:sz w:val="20"/>
                <w:szCs w:val="20"/>
              </w:rPr>
              <w:t>High School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hideMark/>
          </w:tcPr>
          <w:p w14:paraId="3CA648AF" w14:textId="523F3B7D" w:rsidR="008E64E6" w:rsidRPr="00592632" w:rsidRDefault="008E64E6" w:rsidP="008E64E6">
            <w:pPr>
              <w:spacing w:line="276" w:lineRule="auto"/>
              <w:jc w:val="center"/>
              <w:rPr>
                <w:i/>
                <w:iCs/>
                <w:sz w:val="20"/>
                <w:szCs w:val="20"/>
              </w:rPr>
            </w:pPr>
            <w:r w:rsidRPr="00592632">
              <w:rPr>
                <w:i/>
                <w:iCs/>
                <w:sz w:val="20"/>
                <w:szCs w:val="20"/>
              </w:rPr>
              <w:t>100%</w:t>
            </w:r>
          </w:p>
          <w:p w14:paraId="0C4593CD" w14:textId="4CF0602C" w:rsidR="008E64E6" w:rsidRPr="00592632" w:rsidRDefault="008E64E6" w:rsidP="008E64E6">
            <w:pPr>
              <w:spacing w:line="276" w:lineRule="auto"/>
              <w:jc w:val="center"/>
              <w:rPr>
                <w:i/>
                <w:iCs/>
                <w:sz w:val="20"/>
                <w:szCs w:val="20"/>
              </w:rPr>
            </w:pPr>
            <w:r w:rsidRPr="002F2B4D">
              <w:rPr>
                <w:i/>
                <w:iCs/>
                <w:sz w:val="16"/>
                <w:szCs w:val="16"/>
              </w:rPr>
              <w:t>(5,000)</w:t>
            </w:r>
          </w:p>
        </w:tc>
        <w:tc>
          <w:tcPr>
            <w:tcW w:w="1188" w:type="dxa"/>
            <w:tcBorders>
              <w:top w:val="single" w:sz="6" w:space="0" w:color="000000" w:themeColor="text1"/>
              <w:left w:val="single" w:sz="12" w:space="0" w:color="auto"/>
              <w:bottom w:val="single" w:sz="6" w:space="0" w:color="000000" w:themeColor="text1"/>
              <w:right w:val="single" w:sz="4" w:space="0" w:color="808080" w:themeColor="background1" w:themeShade="80"/>
            </w:tcBorders>
            <w:shd w:val="clear" w:color="auto" w:fill="FFFFFF" w:themeFill="background1"/>
            <w:vAlign w:val="center"/>
            <w:hideMark/>
          </w:tcPr>
          <w:p w14:paraId="4A218889" w14:textId="037FB95A" w:rsidR="008E64E6" w:rsidRPr="00592632" w:rsidRDefault="008E64E6" w:rsidP="008E64E6">
            <w:pPr>
              <w:spacing w:line="276" w:lineRule="auto"/>
              <w:jc w:val="center"/>
              <w:rPr>
                <w:i/>
                <w:iCs/>
                <w:sz w:val="20"/>
                <w:szCs w:val="20"/>
              </w:rPr>
            </w:pPr>
            <w:r w:rsidRPr="00592632">
              <w:rPr>
                <w:i/>
                <w:iCs/>
                <w:sz w:val="20"/>
                <w:szCs w:val="20"/>
              </w:rPr>
              <w:t>20%</w:t>
            </w:r>
          </w:p>
          <w:p w14:paraId="6443E621" w14:textId="545B3588" w:rsidR="008E64E6" w:rsidRPr="00592632" w:rsidRDefault="008E64E6" w:rsidP="008E64E6">
            <w:pPr>
              <w:spacing w:line="276" w:lineRule="auto"/>
              <w:jc w:val="center"/>
              <w:rPr>
                <w:i/>
                <w:iCs/>
                <w:sz w:val="20"/>
                <w:szCs w:val="20"/>
              </w:rPr>
            </w:pPr>
            <w:r w:rsidRPr="002F2B4D">
              <w:rPr>
                <w:i/>
                <w:iCs/>
                <w:sz w:val="16"/>
                <w:szCs w:val="16"/>
              </w:rPr>
              <w:t>(1,000)</w:t>
            </w:r>
          </w:p>
        </w:tc>
        <w:tc>
          <w:tcPr>
            <w:tcW w:w="1155" w:type="dxa"/>
            <w:gridSpan w:val="2"/>
            <w:tcBorders>
              <w:top w:val="single" w:sz="6" w:space="0" w:color="000000" w:themeColor="text1"/>
              <w:left w:val="single" w:sz="4" w:space="0" w:color="808080" w:themeColor="background1" w:themeShade="80"/>
              <w:bottom w:val="single" w:sz="6" w:space="0" w:color="000000" w:themeColor="text1"/>
              <w:right w:val="single" w:sz="4" w:space="0" w:color="808080" w:themeColor="background1" w:themeShade="80"/>
            </w:tcBorders>
            <w:shd w:val="clear" w:color="auto" w:fill="FFFFFF" w:themeFill="background1"/>
            <w:vAlign w:val="center"/>
            <w:hideMark/>
          </w:tcPr>
          <w:p w14:paraId="2752234E" w14:textId="15211D5D" w:rsidR="008E64E6" w:rsidRPr="00592632" w:rsidRDefault="008E64E6" w:rsidP="008E64E6">
            <w:pPr>
              <w:spacing w:line="276" w:lineRule="auto"/>
              <w:jc w:val="center"/>
              <w:rPr>
                <w:i/>
                <w:iCs/>
                <w:sz w:val="20"/>
                <w:szCs w:val="20"/>
              </w:rPr>
            </w:pPr>
            <w:r w:rsidRPr="00592632">
              <w:rPr>
                <w:i/>
                <w:iCs/>
                <w:sz w:val="20"/>
                <w:szCs w:val="20"/>
              </w:rPr>
              <w:t>20%</w:t>
            </w:r>
          </w:p>
          <w:p w14:paraId="1BE064D8" w14:textId="05DDC16D" w:rsidR="008E64E6" w:rsidRPr="00592632" w:rsidRDefault="008E64E6" w:rsidP="008E64E6">
            <w:pPr>
              <w:spacing w:line="276" w:lineRule="auto"/>
              <w:jc w:val="center"/>
              <w:rPr>
                <w:i/>
                <w:iCs/>
                <w:sz w:val="20"/>
                <w:szCs w:val="20"/>
              </w:rPr>
            </w:pPr>
            <w:r w:rsidRPr="002F2B4D">
              <w:rPr>
                <w:i/>
                <w:iCs/>
                <w:sz w:val="16"/>
                <w:szCs w:val="16"/>
              </w:rPr>
              <w:t>(1,000)</w:t>
            </w:r>
          </w:p>
        </w:tc>
        <w:tc>
          <w:tcPr>
            <w:tcW w:w="1265" w:type="dxa"/>
            <w:gridSpan w:val="2"/>
            <w:tcBorders>
              <w:top w:val="single" w:sz="6" w:space="0" w:color="000000" w:themeColor="text1"/>
              <w:left w:val="single" w:sz="4" w:space="0" w:color="808080" w:themeColor="background1" w:themeShade="80"/>
              <w:bottom w:val="single" w:sz="6" w:space="0" w:color="000000" w:themeColor="text1"/>
              <w:right w:val="single" w:sz="4" w:space="0" w:color="808080" w:themeColor="background1" w:themeShade="80"/>
            </w:tcBorders>
            <w:shd w:val="clear" w:color="auto" w:fill="FFFFFF" w:themeFill="background1"/>
            <w:vAlign w:val="center"/>
            <w:hideMark/>
          </w:tcPr>
          <w:p w14:paraId="08ABA0EA" w14:textId="77777777" w:rsidR="008E64E6" w:rsidRPr="00592632" w:rsidRDefault="008E64E6" w:rsidP="008E64E6">
            <w:pPr>
              <w:spacing w:line="276" w:lineRule="auto"/>
              <w:jc w:val="center"/>
              <w:rPr>
                <w:i/>
                <w:iCs/>
                <w:sz w:val="20"/>
                <w:szCs w:val="20"/>
              </w:rPr>
            </w:pPr>
            <w:r w:rsidRPr="00592632">
              <w:rPr>
                <w:i/>
                <w:iCs/>
                <w:sz w:val="20"/>
                <w:szCs w:val="20"/>
              </w:rPr>
              <w:t>5%</w:t>
            </w:r>
          </w:p>
          <w:p w14:paraId="0A8978AE" w14:textId="3B48E7B5" w:rsidR="008E64E6" w:rsidRPr="00592632" w:rsidRDefault="008E64E6" w:rsidP="008E64E6">
            <w:pPr>
              <w:spacing w:line="276" w:lineRule="auto"/>
              <w:jc w:val="center"/>
              <w:rPr>
                <w:i/>
                <w:iCs/>
                <w:sz w:val="20"/>
                <w:szCs w:val="20"/>
              </w:rPr>
            </w:pPr>
            <w:r w:rsidRPr="002F2B4D">
              <w:rPr>
                <w:i/>
                <w:iCs/>
                <w:sz w:val="16"/>
                <w:szCs w:val="16"/>
              </w:rPr>
              <w:t>(250)</w:t>
            </w:r>
          </w:p>
        </w:tc>
        <w:tc>
          <w:tcPr>
            <w:tcW w:w="1265" w:type="dxa"/>
            <w:gridSpan w:val="2"/>
            <w:tcBorders>
              <w:top w:val="single" w:sz="6" w:space="0" w:color="000000" w:themeColor="text1"/>
              <w:left w:val="single" w:sz="4" w:space="0" w:color="808080" w:themeColor="background1" w:themeShade="80"/>
              <w:bottom w:val="single" w:sz="6" w:space="0" w:color="000000" w:themeColor="text1"/>
              <w:right w:val="single" w:sz="4" w:space="0" w:color="808080" w:themeColor="background1" w:themeShade="80"/>
            </w:tcBorders>
            <w:shd w:val="clear" w:color="auto" w:fill="FFFFFF" w:themeFill="background1"/>
            <w:vAlign w:val="center"/>
            <w:hideMark/>
          </w:tcPr>
          <w:p w14:paraId="6F3B6F72" w14:textId="77777777" w:rsidR="008E64E6" w:rsidRPr="00592632" w:rsidRDefault="008E64E6" w:rsidP="008E64E6">
            <w:pPr>
              <w:spacing w:line="276" w:lineRule="auto"/>
              <w:jc w:val="center"/>
              <w:rPr>
                <w:i/>
                <w:iCs/>
                <w:sz w:val="20"/>
                <w:szCs w:val="20"/>
              </w:rPr>
            </w:pPr>
            <w:r w:rsidRPr="00592632">
              <w:rPr>
                <w:i/>
                <w:iCs/>
                <w:sz w:val="20"/>
                <w:szCs w:val="20"/>
              </w:rPr>
              <w:t>25%</w:t>
            </w:r>
          </w:p>
          <w:p w14:paraId="56E76641" w14:textId="562F6CA9" w:rsidR="008E64E6" w:rsidRPr="00592632" w:rsidRDefault="008E64E6" w:rsidP="008E64E6">
            <w:pPr>
              <w:spacing w:line="276" w:lineRule="auto"/>
              <w:jc w:val="center"/>
              <w:rPr>
                <w:i/>
                <w:iCs/>
                <w:sz w:val="20"/>
                <w:szCs w:val="20"/>
              </w:rPr>
            </w:pPr>
            <w:r w:rsidRPr="002F2B4D">
              <w:rPr>
                <w:i/>
                <w:iCs/>
                <w:sz w:val="16"/>
                <w:szCs w:val="16"/>
              </w:rPr>
              <w:t>(1,250)</w:t>
            </w:r>
          </w:p>
        </w:tc>
        <w:tc>
          <w:tcPr>
            <w:tcW w:w="1198" w:type="dxa"/>
            <w:tcBorders>
              <w:top w:val="single" w:sz="6" w:space="0" w:color="000000" w:themeColor="text1"/>
              <w:left w:val="single" w:sz="4" w:space="0" w:color="808080" w:themeColor="background1" w:themeShade="80"/>
              <w:bottom w:val="single" w:sz="6" w:space="0" w:color="000000" w:themeColor="text1"/>
              <w:right w:val="nil"/>
            </w:tcBorders>
            <w:shd w:val="clear" w:color="auto" w:fill="FFFFFF" w:themeFill="background1"/>
            <w:vAlign w:val="center"/>
            <w:hideMark/>
          </w:tcPr>
          <w:p w14:paraId="0CF44627" w14:textId="07CB2125" w:rsidR="008E64E6" w:rsidRPr="00592632" w:rsidRDefault="008E64E6" w:rsidP="008E64E6">
            <w:pPr>
              <w:spacing w:line="276" w:lineRule="auto"/>
              <w:jc w:val="center"/>
              <w:rPr>
                <w:i/>
                <w:iCs/>
                <w:sz w:val="20"/>
                <w:szCs w:val="20"/>
              </w:rPr>
            </w:pPr>
            <w:r w:rsidRPr="00592632">
              <w:rPr>
                <w:i/>
                <w:iCs/>
                <w:sz w:val="20"/>
                <w:szCs w:val="20"/>
              </w:rPr>
              <w:t>30%</w:t>
            </w:r>
          </w:p>
          <w:p w14:paraId="064AAA8D" w14:textId="077CD505" w:rsidR="008E64E6" w:rsidRPr="00592632" w:rsidRDefault="008E64E6" w:rsidP="008E64E6">
            <w:pPr>
              <w:spacing w:line="276" w:lineRule="auto"/>
              <w:jc w:val="center"/>
              <w:rPr>
                <w:i/>
                <w:iCs/>
                <w:sz w:val="20"/>
                <w:szCs w:val="20"/>
              </w:rPr>
            </w:pPr>
            <w:r w:rsidRPr="002F2B4D">
              <w:rPr>
                <w:i/>
                <w:iCs/>
                <w:sz w:val="16"/>
                <w:szCs w:val="16"/>
              </w:rPr>
              <w:t>(1,500)</w:t>
            </w:r>
          </w:p>
        </w:tc>
      </w:tr>
      <w:tr w:rsidR="00E33D74" w14:paraId="29E194C2" w14:textId="77777777" w:rsidTr="00915EEF">
        <w:trPr>
          <w:trHeight w:val="292"/>
        </w:trPr>
        <w:tc>
          <w:tcPr>
            <w:tcW w:w="2199" w:type="dxa"/>
            <w:vMerge/>
            <w:tcBorders>
              <w:left w:val="nil"/>
            </w:tcBorders>
            <w:shd w:val="clear" w:color="auto" w:fill="F2F2F2" w:themeFill="background1" w:themeFillShade="F2"/>
            <w:vAlign w:val="center"/>
            <w:hideMark/>
          </w:tcPr>
          <w:p w14:paraId="62D73984" w14:textId="77777777" w:rsidR="008E64E6" w:rsidRPr="00592632" w:rsidRDefault="008E64E6" w:rsidP="008E64E6">
            <w:pPr>
              <w:rPr>
                <w:sz w:val="20"/>
                <w:szCs w:val="20"/>
              </w:rPr>
            </w:pP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75C664BA" w14:textId="655A93B3" w:rsidR="008E64E6" w:rsidRPr="00592632" w:rsidRDefault="008E64E6" w:rsidP="008E64E6">
            <w:pPr>
              <w:spacing w:line="276" w:lineRule="auto"/>
              <w:rPr>
                <w:sz w:val="20"/>
                <w:szCs w:val="20"/>
              </w:rPr>
            </w:pPr>
            <w:r w:rsidRPr="00592632">
              <w:rPr>
                <w:sz w:val="20"/>
                <w:szCs w:val="20"/>
              </w:rPr>
              <w:t>Dual Enrollment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hideMark/>
          </w:tcPr>
          <w:p w14:paraId="2E6E7BCD" w14:textId="77777777" w:rsidR="008E64E6" w:rsidRPr="00592632" w:rsidRDefault="008E64E6" w:rsidP="008E64E6">
            <w:pPr>
              <w:spacing w:line="276" w:lineRule="auto"/>
              <w:jc w:val="center"/>
              <w:rPr>
                <w:i/>
                <w:iCs/>
                <w:sz w:val="20"/>
                <w:szCs w:val="20"/>
              </w:rPr>
            </w:pPr>
            <w:r w:rsidRPr="00592632">
              <w:rPr>
                <w:i/>
                <w:iCs/>
                <w:sz w:val="20"/>
                <w:szCs w:val="20"/>
              </w:rPr>
              <w:t>100%</w:t>
            </w:r>
          </w:p>
          <w:p w14:paraId="5713235D" w14:textId="315FCD7B" w:rsidR="008E64E6" w:rsidRPr="00592632" w:rsidRDefault="008E64E6" w:rsidP="008E64E6">
            <w:pPr>
              <w:spacing w:line="276" w:lineRule="auto"/>
              <w:jc w:val="center"/>
              <w:rPr>
                <w:i/>
                <w:iCs/>
                <w:sz w:val="20"/>
                <w:szCs w:val="20"/>
              </w:rPr>
            </w:pPr>
            <w:r w:rsidRPr="003E16B7">
              <w:rPr>
                <w:i/>
                <w:iCs/>
                <w:sz w:val="16"/>
                <w:szCs w:val="16"/>
              </w:rPr>
              <w:t>(800)</w:t>
            </w:r>
          </w:p>
        </w:tc>
        <w:tc>
          <w:tcPr>
            <w:tcW w:w="1188" w:type="dxa"/>
            <w:tcBorders>
              <w:top w:val="single" w:sz="6" w:space="0" w:color="000000" w:themeColor="text1"/>
              <w:left w:val="single" w:sz="12" w:space="0" w:color="auto"/>
              <w:bottom w:val="single" w:sz="6" w:space="0" w:color="000000" w:themeColor="text1"/>
              <w:right w:val="single" w:sz="4" w:space="0" w:color="808080" w:themeColor="background1" w:themeShade="80"/>
            </w:tcBorders>
            <w:shd w:val="clear" w:color="auto" w:fill="FFFFFF" w:themeFill="background1"/>
            <w:vAlign w:val="center"/>
            <w:hideMark/>
          </w:tcPr>
          <w:p w14:paraId="27381DBB" w14:textId="26CC1711" w:rsidR="008E64E6" w:rsidRPr="00592632" w:rsidRDefault="008E64E6" w:rsidP="008E64E6">
            <w:pPr>
              <w:spacing w:line="276" w:lineRule="auto"/>
              <w:jc w:val="center"/>
              <w:rPr>
                <w:i/>
                <w:iCs/>
                <w:sz w:val="20"/>
                <w:szCs w:val="20"/>
              </w:rPr>
            </w:pPr>
            <w:r w:rsidRPr="00592632">
              <w:rPr>
                <w:i/>
                <w:iCs/>
                <w:sz w:val="20"/>
                <w:szCs w:val="20"/>
              </w:rPr>
              <w:t>25%</w:t>
            </w:r>
          </w:p>
          <w:p w14:paraId="144080ED" w14:textId="4F0B7257" w:rsidR="008E64E6" w:rsidRPr="00592632" w:rsidRDefault="008E64E6" w:rsidP="008E64E6">
            <w:pPr>
              <w:spacing w:line="276" w:lineRule="auto"/>
              <w:jc w:val="center"/>
              <w:rPr>
                <w:i/>
                <w:iCs/>
                <w:sz w:val="20"/>
                <w:szCs w:val="20"/>
              </w:rPr>
            </w:pPr>
            <w:r w:rsidRPr="002F2B4D">
              <w:rPr>
                <w:i/>
                <w:iCs/>
                <w:sz w:val="16"/>
                <w:szCs w:val="16"/>
              </w:rPr>
              <w:t>(200)</w:t>
            </w:r>
          </w:p>
        </w:tc>
        <w:tc>
          <w:tcPr>
            <w:tcW w:w="1155" w:type="dxa"/>
            <w:gridSpan w:val="2"/>
            <w:tcBorders>
              <w:top w:val="single" w:sz="6" w:space="0" w:color="000000" w:themeColor="text1"/>
              <w:left w:val="single" w:sz="4" w:space="0" w:color="808080" w:themeColor="background1" w:themeShade="80"/>
              <w:bottom w:val="single" w:sz="6" w:space="0" w:color="000000" w:themeColor="text1"/>
              <w:right w:val="single" w:sz="4" w:space="0" w:color="808080" w:themeColor="background1" w:themeShade="80"/>
            </w:tcBorders>
            <w:shd w:val="clear" w:color="auto" w:fill="FFFFFF" w:themeFill="background1"/>
            <w:vAlign w:val="center"/>
            <w:hideMark/>
          </w:tcPr>
          <w:p w14:paraId="69E6C684" w14:textId="398FC354" w:rsidR="008E64E6" w:rsidRPr="00592632" w:rsidRDefault="008E64E6" w:rsidP="008E64E6">
            <w:pPr>
              <w:spacing w:line="276" w:lineRule="auto"/>
              <w:jc w:val="center"/>
              <w:rPr>
                <w:i/>
                <w:iCs/>
                <w:sz w:val="20"/>
                <w:szCs w:val="20"/>
              </w:rPr>
            </w:pPr>
            <w:r w:rsidRPr="00592632">
              <w:rPr>
                <w:i/>
                <w:iCs/>
                <w:sz w:val="20"/>
                <w:szCs w:val="20"/>
              </w:rPr>
              <w:t>10%</w:t>
            </w:r>
          </w:p>
          <w:p w14:paraId="099ECB48" w14:textId="1564BB96" w:rsidR="008E64E6" w:rsidRPr="00592632" w:rsidRDefault="008E64E6" w:rsidP="008E64E6">
            <w:pPr>
              <w:spacing w:line="276" w:lineRule="auto"/>
              <w:jc w:val="center"/>
              <w:rPr>
                <w:i/>
                <w:iCs/>
                <w:sz w:val="20"/>
                <w:szCs w:val="20"/>
              </w:rPr>
            </w:pPr>
            <w:r w:rsidRPr="002F2B4D">
              <w:rPr>
                <w:i/>
                <w:iCs/>
                <w:sz w:val="16"/>
                <w:szCs w:val="16"/>
              </w:rPr>
              <w:t>(80)</w:t>
            </w:r>
          </w:p>
        </w:tc>
        <w:tc>
          <w:tcPr>
            <w:tcW w:w="1265" w:type="dxa"/>
            <w:gridSpan w:val="2"/>
            <w:tcBorders>
              <w:top w:val="single" w:sz="6" w:space="0" w:color="000000" w:themeColor="text1"/>
              <w:left w:val="single" w:sz="4" w:space="0" w:color="808080" w:themeColor="background1" w:themeShade="80"/>
              <w:bottom w:val="single" w:sz="6" w:space="0" w:color="000000" w:themeColor="text1"/>
              <w:right w:val="single" w:sz="4" w:space="0" w:color="808080" w:themeColor="background1" w:themeShade="80"/>
            </w:tcBorders>
            <w:shd w:val="clear" w:color="auto" w:fill="FFFFFF" w:themeFill="background1"/>
            <w:vAlign w:val="center"/>
            <w:hideMark/>
          </w:tcPr>
          <w:p w14:paraId="1D174789" w14:textId="6166C181" w:rsidR="008E64E6" w:rsidRPr="00592632" w:rsidRDefault="00044640" w:rsidP="008E64E6">
            <w:pPr>
              <w:spacing w:line="276" w:lineRule="auto"/>
              <w:jc w:val="center"/>
              <w:rPr>
                <w:i/>
                <w:iCs/>
                <w:sz w:val="20"/>
                <w:szCs w:val="20"/>
              </w:rPr>
            </w:pPr>
            <w:r>
              <w:rPr>
                <w:i/>
                <w:iCs/>
                <w:sz w:val="20"/>
                <w:szCs w:val="20"/>
              </w:rPr>
              <w:t>2</w:t>
            </w:r>
            <w:r w:rsidR="008E64E6" w:rsidRPr="00592632">
              <w:rPr>
                <w:i/>
                <w:iCs/>
                <w:sz w:val="20"/>
                <w:szCs w:val="20"/>
              </w:rPr>
              <w:t>%</w:t>
            </w:r>
          </w:p>
          <w:p w14:paraId="2BE95210" w14:textId="6F22CD4A" w:rsidR="008E64E6" w:rsidRPr="00592632" w:rsidRDefault="008E64E6" w:rsidP="008E64E6">
            <w:pPr>
              <w:spacing w:line="276" w:lineRule="auto"/>
              <w:jc w:val="center"/>
              <w:rPr>
                <w:i/>
                <w:iCs/>
                <w:sz w:val="20"/>
                <w:szCs w:val="20"/>
              </w:rPr>
            </w:pPr>
            <w:r w:rsidRPr="002F2B4D">
              <w:rPr>
                <w:i/>
                <w:iCs/>
                <w:sz w:val="16"/>
                <w:szCs w:val="16"/>
              </w:rPr>
              <w:t>(</w:t>
            </w:r>
            <w:r w:rsidR="00044640" w:rsidRPr="002F2B4D">
              <w:rPr>
                <w:i/>
                <w:iCs/>
                <w:sz w:val="16"/>
                <w:szCs w:val="16"/>
              </w:rPr>
              <w:t>17</w:t>
            </w:r>
            <w:r w:rsidRPr="002F2B4D">
              <w:rPr>
                <w:i/>
                <w:iCs/>
                <w:sz w:val="16"/>
                <w:szCs w:val="16"/>
              </w:rPr>
              <w:t>)</w:t>
            </w:r>
          </w:p>
        </w:tc>
        <w:tc>
          <w:tcPr>
            <w:tcW w:w="1265" w:type="dxa"/>
            <w:gridSpan w:val="2"/>
            <w:tcBorders>
              <w:top w:val="single" w:sz="6" w:space="0" w:color="000000" w:themeColor="text1"/>
              <w:left w:val="single" w:sz="4" w:space="0" w:color="808080" w:themeColor="background1" w:themeShade="80"/>
              <w:bottom w:val="single" w:sz="6" w:space="0" w:color="000000" w:themeColor="text1"/>
              <w:right w:val="single" w:sz="4" w:space="0" w:color="808080" w:themeColor="background1" w:themeShade="80"/>
            </w:tcBorders>
            <w:shd w:val="clear" w:color="auto" w:fill="FFFFFF" w:themeFill="background1"/>
            <w:vAlign w:val="center"/>
            <w:hideMark/>
          </w:tcPr>
          <w:p w14:paraId="68098CE5" w14:textId="77777777" w:rsidR="008E64E6" w:rsidRPr="00592632" w:rsidRDefault="008E64E6" w:rsidP="008E64E6">
            <w:pPr>
              <w:spacing w:line="276" w:lineRule="auto"/>
              <w:jc w:val="center"/>
              <w:rPr>
                <w:i/>
                <w:iCs/>
                <w:sz w:val="20"/>
                <w:szCs w:val="20"/>
              </w:rPr>
            </w:pPr>
            <w:r w:rsidRPr="00592632">
              <w:rPr>
                <w:i/>
                <w:iCs/>
                <w:sz w:val="20"/>
                <w:szCs w:val="20"/>
              </w:rPr>
              <w:t>20%</w:t>
            </w:r>
          </w:p>
          <w:p w14:paraId="30FDFF8A" w14:textId="516F0B86" w:rsidR="008E64E6" w:rsidRPr="00592632" w:rsidRDefault="008E64E6" w:rsidP="008E64E6">
            <w:pPr>
              <w:spacing w:line="276" w:lineRule="auto"/>
              <w:jc w:val="center"/>
              <w:rPr>
                <w:i/>
                <w:iCs/>
                <w:sz w:val="20"/>
                <w:szCs w:val="20"/>
              </w:rPr>
            </w:pPr>
            <w:r w:rsidRPr="002F2B4D">
              <w:rPr>
                <w:i/>
                <w:iCs/>
                <w:sz w:val="16"/>
                <w:szCs w:val="16"/>
              </w:rPr>
              <w:t>(160)</w:t>
            </w:r>
          </w:p>
        </w:tc>
        <w:tc>
          <w:tcPr>
            <w:tcW w:w="1198" w:type="dxa"/>
            <w:tcBorders>
              <w:top w:val="single" w:sz="6" w:space="0" w:color="000000" w:themeColor="text1"/>
              <w:left w:val="single" w:sz="4" w:space="0" w:color="808080" w:themeColor="background1" w:themeShade="80"/>
              <w:bottom w:val="single" w:sz="6" w:space="0" w:color="000000" w:themeColor="text1"/>
              <w:right w:val="nil"/>
            </w:tcBorders>
            <w:shd w:val="clear" w:color="auto" w:fill="FFFFFF" w:themeFill="background1"/>
            <w:vAlign w:val="center"/>
            <w:hideMark/>
          </w:tcPr>
          <w:p w14:paraId="4CFBB0E7" w14:textId="6C224D1D" w:rsidR="008E64E6" w:rsidRPr="00592632" w:rsidRDefault="008E64E6" w:rsidP="008E64E6">
            <w:pPr>
              <w:spacing w:line="276" w:lineRule="auto"/>
              <w:jc w:val="center"/>
              <w:rPr>
                <w:i/>
                <w:iCs/>
                <w:sz w:val="20"/>
                <w:szCs w:val="20"/>
              </w:rPr>
            </w:pPr>
            <w:r w:rsidRPr="00592632">
              <w:rPr>
                <w:i/>
                <w:iCs/>
                <w:sz w:val="20"/>
                <w:szCs w:val="20"/>
              </w:rPr>
              <w:t>4</w:t>
            </w:r>
            <w:r w:rsidR="00044640">
              <w:rPr>
                <w:i/>
                <w:iCs/>
                <w:sz w:val="20"/>
                <w:szCs w:val="20"/>
              </w:rPr>
              <w:t>3</w:t>
            </w:r>
            <w:r w:rsidRPr="00592632">
              <w:rPr>
                <w:i/>
                <w:iCs/>
                <w:sz w:val="20"/>
                <w:szCs w:val="20"/>
              </w:rPr>
              <w:t>%</w:t>
            </w:r>
          </w:p>
          <w:p w14:paraId="1B410ECD" w14:textId="51FDD5DA" w:rsidR="008E64E6" w:rsidRPr="00592632" w:rsidRDefault="008E64E6" w:rsidP="008E64E6">
            <w:pPr>
              <w:spacing w:line="276" w:lineRule="auto"/>
              <w:jc w:val="center"/>
              <w:rPr>
                <w:i/>
                <w:iCs/>
                <w:sz w:val="20"/>
                <w:szCs w:val="20"/>
              </w:rPr>
            </w:pPr>
            <w:r w:rsidRPr="002F2B4D">
              <w:rPr>
                <w:i/>
                <w:iCs/>
                <w:sz w:val="16"/>
                <w:szCs w:val="16"/>
              </w:rPr>
              <w:t>(3</w:t>
            </w:r>
            <w:r w:rsidR="00044640" w:rsidRPr="002F2B4D">
              <w:rPr>
                <w:i/>
                <w:iCs/>
                <w:sz w:val="16"/>
                <w:szCs w:val="16"/>
              </w:rPr>
              <w:t>43</w:t>
            </w:r>
            <w:r w:rsidRPr="002F2B4D">
              <w:rPr>
                <w:i/>
                <w:iCs/>
                <w:sz w:val="16"/>
                <w:szCs w:val="16"/>
              </w:rPr>
              <w:t>)</w:t>
            </w:r>
          </w:p>
        </w:tc>
      </w:tr>
      <w:tr w:rsidR="00E33D74" w14:paraId="499FED11" w14:textId="77777777" w:rsidTr="00915EEF">
        <w:trPr>
          <w:trHeight w:val="285"/>
        </w:trPr>
        <w:tc>
          <w:tcPr>
            <w:tcW w:w="2199" w:type="dxa"/>
            <w:vMerge/>
            <w:tcBorders>
              <w:left w:val="nil"/>
              <w:right w:val="single" w:sz="8" w:space="0" w:color="auto"/>
            </w:tcBorders>
            <w:shd w:val="clear" w:color="auto" w:fill="F2F2F2" w:themeFill="background1" w:themeFillShade="F2"/>
            <w:vAlign w:val="center"/>
          </w:tcPr>
          <w:p w14:paraId="368355B2" w14:textId="77777777" w:rsidR="008E64E6" w:rsidRPr="00592632" w:rsidRDefault="008E64E6" w:rsidP="008E64E6">
            <w:pPr>
              <w:rPr>
                <w:sz w:val="20"/>
                <w:szCs w:val="20"/>
              </w:rPr>
            </w:pPr>
          </w:p>
        </w:tc>
        <w:tc>
          <w:tcPr>
            <w:tcW w:w="3771" w:type="dxa"/>
            <w:tcBorders>
              <w:top w:val="single" w:sz="6" w:space="0" w:color="000000" w:themeColor="text1"/>
              <w:left w:val="single" w:sz="8" w:space="0" w:color="auto"/>
              <w:bottom w:val="single" w:sz="6" w:space="0" w:color="000000" w:themeColor="text1"/>
              <w:right w:val="single" w:sz="12" w:space="0" w:color="auto"/>
            </w:tcBorders>
            <w:shd w:val="clear" w:color="auto" w:fill="F2F2F2" w:themeFill="background1" w:themeFillShade="F2"/>
            <w:vAlign w:val="center"/>
          </w:tcPr>
          <w:p w14:paraId="677B6B53" w14:textId="651C600B" w:rsidR="008E64E6" w:rsidRPr="00044640" w:rsidRDefault="008E64E6" w:rsidP="00044640">
            <w:pPr>
              <w:rPr>
                <w:b/>
                <w:bCs/>
                <w:sz w:val="20"/>
                <w:szCs w:val="20"/>
              </w:rPr>
            </w:pPr>
            <w:r w:rsidRPr="00044640">
              <w:rPr>
                <w:b/>
                <w:bCs/>
                <w:sz w:val="20"/>
                <w:szCs w:val="20"/>
              </w:rPr>
              <w:t>Dual Enrollment Participation Rate</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7CCD852E" w14:textId="3B745B51" w:rsidR="008E64E6" w:rsidRPr="00044640" w:rsidRDefault="008E64E6" w:rsidP="00044640">
            <w:pPr>
              <w:jc w:val="center"/>
              <w:rPr>
                <w:b/>
                <w:bCs/>
                <w:i/>
                <w:iCs/>
                <w:sz w:val="20"/>
                <w:szCs w:val="20"/>
              </w:rPr>
            </w:pPr>
            <w:r w:rsidRPr="00044640">
              <w:rPr>
                <w:b/>
                <w:bCs/>
                <w:i/>
                <w:iCs/>
                <w:sz w:val="20"/>
                <w:szCs w:val="20"/>
              </w:rPr>
              <w:t>16%</w:t>
            </w:r>
          </w:p>
          <w:p w14:paraId="04D12AF2" w14:textId="61B69685" w:rsidR="008E64E6" w:rsidRPr="00044640" w:rsidRDefault="008E64E6" w:rsidP="00044640">
            <w:pPr>
              <w:jc w:val="center"/>
              <w:rPr>
                <w:b/>
                <w:bCs/>
                <w:i/>
                <w:iCs/>
                <w:sz w:val="20"/>
                <w:szCs w:val="20"/>
              </w:rPr>
            </w:pPr>
            <w:r w:rsidRPr="003E16B7">
              <w:rPr>
                <w:i/>
                <w:iCs/>
                <w:sz w:val="16"/>
                <w:szCs w:val="16"/>
              </w:rPr>
              <w:t>(800/5,000)</w:t>
            </w:r>
          </w:p>
        </w:tc>
        <w:tc>
          <w:tcPr>
            <w:tcW w:w="1188" w:type="dxa"/>
            <w:tcBorders>
              <w:top w:val="single" w:sz="6" w:space="0" w:color="000000" w:themeColor="text1"/>
              <w:left w:val="single" w:sz="12" w:space="0" w:color="auto"/>
              <w:bottom w:val="single" w:sz="6" w:space="0" w:color="000000" w:themeColor="text1"/>
              <w:right w:val="single" w:sz="8" w:space="0" w:color="auto"/>
            </w:tcBorders>
            <w:shd w:val="clear" w:color="auto" w:fill="FFFFFF" w:themeFill="background1"/>
            <w:vAlign w:val="center"/>
          </w:tcPr>
          <w:p w14:paraId="58126C4A" w14:textId="25C7281B" w:rsidR="008E64E6" w:rsidRPr="00044640" w:rsidRDefault="008E64E6" w:rsidP="00044640">
            <w:pPr>
              <w:jc w:val="center"/>
              <w:rPr>
                <w:b/>
                <w:bCs/>
                <w:i/>
                <w:iCs/>
                <w:sz w:val="20"/>
                <w:szCs w:val="20"/>
              </w:rPr>
            </w:pPr>
            <w:r w:rsidRPr="00044640">
              <w:rPr>
                <w:b/>
                <w:bCs/>
                <w:i/>
                <w:iCs/>
                <w:sz w:val="20"/>
                <w:szCs w:val="20"/>
              </w:rPr>
              <w:t>20%</w:t>
            </w:r>
          </w:p>
          <w:p w14:paraId="67692695" w14:textId="506530C9" w:rsidR="008E64E6" w:rsidRPr="00044640" w:rsidRDefault="008E64E6" w:rsidP="00044640">
            <w:pPr>
              <w:jc w:val="center"/>
              <w:rPr>
                <w:i/>
                <w:iCs/>
                <w:sz w:val="20"/>
                <w:szCs w:val="20"/>
              </w:rPr>
            </w:pPr>
            <w:r w:rsidRPr="003E16B7">
              <w:rPr>
                <w:i/>
                <w:iCs/>
                <w:sz w:val="16"/>
                <w:szCs w:val="16"/>
              </w:rPr>
              <w:t>(200/1,000)</w:t>
            </w:r>
          </w:p>
        </w:tc>
        <w:tc>
          <w:tcPr>
            <w:tcW w:w="1155" w:type="dxa"/>
            <w:gridSpan w:val="2"/>
            <w:tcBorders>
              <w:top w:val="single" w:sz="6" w:space="0" w:color="000000" w:themeColor="text1"/>
              <w:left w:val="single" w:sz="8" w:space="0" w:color="auto"/>
              <w:bottom w:val="single" w:sz="6" w:space="0" w:color="000000" w:themeColor="text1"/>
              <w:right w:val="single" w:sz="8" w:space="0" w:color="auto"/>
            </w:tcBorders>
            <w:shd w:val="clear" w:color="auto" w:fill="FFFFFF" w:themeFill="background1"/>
            <w:vAlign w:val="center"/>
          </w:tcPr>
          <w:p w14:paraId="562EB58C" w14:textId="610DBA60" w:rsidR="008E64E6" w:rsidRPr="00044640" w:rsidRDefault="008E64E6" w:rsidP="00044640">
            <w:pPr>
              <w:jc w:val="center"/>
              <w:rPr>
                <w:b/>
                <w:bCs/>
                <w:i/>
                <w:iCs/>
                <w:sz w:val="20"/>
                <w:szCs w:val="20"/>
              </w:rPr>
            </w:pPr>
            <w:r w:rsidRPr="00044640">
              <w:rPr>
                <w:b/>
                <w:bCs/>
                <w:i/>
                <w:iCs/>
                <w:sz w:val="20"/>
                <w:szCs w:val="20"/>
              </w:rPr>
              <w:t>8%</w:t>
            </w:r>
          </w:p>
          <w:p w14:paraId="47FA0376" w14:textId="01BF014D" w:rsidR="008E64E6" w:rsidRPr="00044640" w:rsidRDefault="008E64E6" w:rsidP="00044640">
            <w:pPr>
              <w:jc w:val="center"/>
              <w:rPr>
                <w:i/>
                <w:iCs/>
                <w:sz w:val="20"/>
                <w:szCs w:val="20"/>
              </w:rPr>
            </w:pPr>
            <w:r w:rsidRPr="003E16B7">
              <w:rPr>
                <w:i/>
                <w:iCs/>
                <w:sz w:val="16"/>
                <w:szCs w:val="16"/>
              </w:rPr>
              <w:t>(80/1,000)</w:t>
            </w:r>
          </w:p>
        </w:tc>
        <w:tc>
          <w:tcPr>
            <w:tcW w:w="1265" w:type="dxa"/>
            <w:gridSpan w:val="2"/>
            <w:tcBorders>
              <w:top w:val="single" w:sz="6" w:space="0" w:color="000000" w:themeColor="text1"/>
              <w:left w:val="single" w:sz="8" w:space="0" w:color="auto"/>
              <w:bottom w:val="single" w:sz="6" w:space="0" w:color="000000" w:themeColor="text1"/>
              <w:right w:val="single" w:sz="8" w:space="0" w:color="auto"/>
            </w:tcBorders>
            <w:shd w:val="clear" w:color="auto" w:fill="FFFFFF" w:themeFill="background1"/>
            <w:vAlign w:val="center"/>
          </w:tcPr>
          <w:p w14:paraId="3917C8C7" w14:textId="2C03D6CF" w:rsidR="008E64E6" w:rsidRPr="00044640" w:rsidRDefault="00915EEF" w:rsidP="00044640">
            <w:pPr>
              <w:jc w:val="center"/>
              <w:rPr>
                <w:b/>
                <w:bCs/>
                <w:i/>
                <w:iCs/>
                <w:sz w:val="20"/>
                <w:szCs w:val="20"/>
              </w:rPr>
            </w:pPr>
            <w:r>
              <w:rPr>
                <w:b/>
                <w:bCs/>
                <w:i/>
                <w:iCs/>
                <w:noProof/>
                <w:sz w:val="20"/>
                <w:szCs w:val="20"/>
              </w:rPr>
              <mc:AlternateContent>
                <mc:Choice Requires="wps">
                  <w:drawing>
                    <wp:anchor distT="0" distB="0" distL="114300" distR="114300" simplePos="0" relativeHeight="251656704" behindDoc="0" locked="0" layoutInCell="1" allowOverlap="1" wp14:anchorId="384A6C87" wp14:editId="2B3C6B44">
                      <wp:simplePos x="0" y="0"/>
                      <wp:positionH relativeFrom="column">
                        <wp:posOffset>462280</wp:posOffset>
                      </wp:positionH>
                      <wp:positionV relativeFrom="paragraph">
                        <wp:posOffset>111760</wp:posOffset>
                      </wp:positionV>
                      <wp:extent cx="482600" cy="389255"/>
                      <wp:effectExtent l="0" t="25400" r="38100" b="17145"/>
                      <wp:wrapNone/>
                      <wp:docPr id="5" name="Straight Arrow Connector 5"/>
                      <wp:cNvGraphicFramePr/>
                      <a:graphic xmlns:a="http://schemas.openxmlformats.org/drawingml/2006/main">
                        <a:graphicData uri="http://schemas.microsoft.com/office/word/2010/wordprocessingShape">
                          <wps:wsp>
                            <wps:cNvCnPr/>
                            <wps:spPr>
                              <a:xfrm flipV="1">
                                <a:off x="0" y="0"/>
                                <a:ext cx="482600" cy="3892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64079A" id="_x0000_t32" coordsize="21600,21600" o:spt="32" o:oned="t" path="m,l21600,21600e" filled="f">
                      <v:path arrowok="t" fillok="f" o:connecttype="none"/>
                      <o:lock v:ext="edit" shapetype="t"/>
                    </v:shapetype>
                    <v:shape id="Straight Arrow Connector 5" o:spid="_x0000_s1026" type="#_x0000_t32" style="position:absolute;margin-left:36.4pt;margin-top:8.8pt;width:38pt;height:30.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" strokecolor="black [3200]" strokeweight="1pt">
                      <v:stroke endarrow="block" joinstyle="miter"/>
                    </v:shape>
                  </w:pict>
                </mc:Fallback>
              </mc:AlternateContent>
            </w:r>
            <w:r w:rsidR="00044640">
              <w:rPr>
                <w:b/>
                <w:bCs/>
                <w:i/>
                <w:iCs/>
                <w:sz w:val="20"/>
                <w:szCs w:val="20"/>
              </w:rPr>
              <w:t>7</w:t>
            </w:r>
            <w:r w:rsidR="008E64E6" w:rsidRPr="00044640">
              <w:rPr>
                <w:b/>
                <w:bCs/>
                <w:i/>
                <w:iCs/>
                <w:sz w:val="20"/>
                <w:szCs w:val="20"/>
              </w:rPr>
              <w:t>%</w:t>
            </w:r>
          </w:p>
          <w:p w14:paraId="5D639DD5" w14:textId="06F42AAF" w:rsidR="008E64E6" w:rsidRPr="00044640" w:rsidRDefault="008E64E6" w:rsidP="00044640">
            <w:pPr>
              <w:jc w:val="center"/>
              <w:rPr>
                <w:i/>
                <w:iCs/>
                <w:sz w:val="20"/>
                <w:szCs w:val="20"/>
              </w:rPr>
            </w:pPr>
            <w:r w:rsidRPr="003E16B7">
              <w:rPr>
                <w:i/>
                <w:iCs/>
                <w:sz w:val="16"/>
                <w:szCs w:val="16"/>
              </w:rPr>
              <w:t>(</w:t>
            </w:r>
            <w:r w:rsidR="00044640" w:rsidRPr="003E16B7">
              <w:rPr>
                <w:i/>
                <w:iCs/>
                <w:sz w:val="16"/>
                <w:szCs w:val="16"/>
              </w:rPr>
              <w:t>17</w:t>
            </w:r>
            <w:r w:rsidRPr="003E16B7">
              <w:rPr>
                <w:i/>
                <w:iCs/>
                <w:sz w:val="16"/>
                <w:szCs w:val="16"/>
              </w:rPr>
              <w:t>/250)</w:t>
            </w:r>
          </w:p>
        </w:tc>
        <w:tc>
          <w:tcPr>
            <w:tcW w:w="1265" w:type="dxa"/>
            <w:gridSpan w:val="2"/>
            <w:tcBorders>
              <w:top w:val="single" w:sz="6" w:space="0" w:color="000000" w:themeColor="text1"/>
              <w:left w:val="single" w:sz="8" w:space="0" w:color="auto"/>
              <w:bottom w:val="single" w:sz="6" w:space="0" w:color="000000" w:themeColor="text1"/>
              <w:right w:val="single" w:sz="8" w:space="0" w:color="auto"/>
            </w:tcBorders>
            <w:shd w:val="clear" w:color="auto" w:fill="FFFFFF" w:themeFill="background1"/>
            <w:vAlign w:val="center"/>
          </w:tcPr>
          <w:p w14:paraId="7DAACB97" w14:textId="275E93B5" w:rsidR="008E64E6" w:rsidRPr="00044640" w:rsidRDefault="00915EEF" w:rsidP="00044640">
            <w:pPr>
              <w:jc w:val="center"/>
              <w:rPr>
                <w:b/>
                <w:bCs/>
                <w:i/>
                <w:iCs/>
                <w:sz w:val="20"/>
                <w:szCs w:val="20"/>
              </w:rPr>
            </w:pPr>
            <w:r>
              <w:rPr>
                <w:b/>
                <w:bCs/>
                <w:i/>
                <w:iCs/>
                <w:noProof/>
                <w:sz w:val="20"/>
                <w:szCs w:val="20"/>
              </w:rPr>
              <mc:AlternateContent>
                <mc:Choice Requires="wps">
                  <w:drawing>
                    <wp:anchor distT="0" distB="0" distL="114300" distR="114300" simplePos="0" relativeHeight="251658752" behindDoc="0" locked="0" layoutInCell="1" allowOverlap="1" wp14:anchorId="72554C0F" wp14:editId="47EBD8E8">
                      <wp:simplePos x="0" y="0"/>
                      <wp:positionH relativeFrom="column">
                        <wp:posOffset>369570</wp:posOffset>
                      </wp:positionH>
                      <wp:positionV relativeFrom="paragraph">
                        <wp:posOffset>111760</wp:posOffset>
                      </wp:positionV>
                      <wp:extent cx="516255" cy="388620"/>
                      <wp:effectExtent l="0" t="25400" r="42545" b="17780"/>
                      <wp:wrapNone/>
                      <wp:docPr id="6" name="Straight Arrow Connector 6"/>
                      <wp:cNvGraphicFramePr/>
                      <a:graphic xmlns:a="http://schemas.openxmlformats.org/drawingml/2006/main">
                        <a:graphicData uri="http://schemas.microsoft.com/office/word/2010/wordprocessingShape">
                          <wps:wsp>
                            <wps:cNvCnPr/>
                            <wps:spPr>
                              <a:xfrm flipV="1">
                                <a:off x="0" y="0"/>
                                <a:ext cx="516255" cy="388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07760" id="Straight Arrow Connector 6" o:spid="_x0000_s1026" type="#_x0000_t32" style="position:absolute;margin-left:29.1pt;margin-top:8.8pt;width:40.65pt;height:30.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" strokecolor="black [3200]" strokeweight="1pt">
                      <v:stroke endarrow="block" joinstyle="miter"/>
                    </v:shape>
                  </w:pict>
                </mc:Fallback>
              </mc:AlternateContent>
            </w:r>
            <w:r w:rsidR="008E64E6" w:rsidRPr="00044640">
              <w:rPr>
                <w:b/>
                <w:bCs/>
                <w:i/>
                <w:iCs/>
                <w:sz w:val="20"/>
                <w:szCs w:val="20"/>
              </w:rPr>
              <w:t>13%</w:t>
            </w:r>
          </w:p>
          <w:p w14:paraId="51AAD7A8" w14:textId="1C516AED" w:rsidR="008E64E6" w:rsidRPr="00044640" w:rsidRDefault="008E64E6" w:rsidP="00044640">
            <w:pPr>
              <w:jc w:val="center"/>
              <w:rPr>
                <w:i/>
                <w:iCs/>
                <w:sz w:val="20"/>
                <w:szCs w:val="20"/>
              </w:rPr>
            </w:pPr>
            <w:r w:rsidRPr="003E16B7">
              <w:rPr>
                <w:i/>
                <w:iCs/>
                <w:sz w:val="16"/>
                <w:szCs w:val="16"/>
              </w:rPr>
              <w:t>(160/1,250)</w:t>
            </w:r>
          </w:p>
        </w:tc>
        <w:tc>
          <w:tcPr>
            <w:tcW w:w="1198" w:type="dxa"/>
            <w:tcBorders>
              <w:top w:val="single" w:sz="6" w:space="0" w:color="000000" w:themeColor="text1"/>
              <w:left w:val="single" w:sz="8" w:space="0" w:color="auto"/>
              <w:bottom w:val="single" w:sz="6" w:space="0" w:color="000000" w:themeColor="text1"/>
              <w:right w:val="nil"/>
            </w:tcBorders>
            <w:shd w:val="clear" w:color="auto" w:fill="FFFFFF" w:themeFill="background1"/>
            <w:vAlign w:val="center"/>
          </w:tcPr>
          <w:p w14:paraId="389A7347" w14:textId="2BF49AB7" w:rsidR="008E64E6" w:rsidRPr="00044640" w:rsidRDefault="008E64E6" w:rsidP="00044640">
            <w:pPr>
              <w:jc w:val="center"/>
              <w:rPr>
                <w:b/>
                <w:bCs/>
                <w:i/>
                <w:iCs/>
                <w:sz w:val="20"/>
                <w:szCs w:val="20"/>
              </w:rPr>
            </w:pPr>
            <w:r w:rsidRPr="00044640">
              <w:rPr>
                <w:b/>
                <w:bCs/>
                <w:i/>
                <w:iCs/>
                <w:sz w:val="20"/>
                <w:szCs w:val="20"/>
              </w:rPr>
              <w:t>2</w:t>
            </w:r>
            <w:r w:rsidR="00044640">
              <w:rPr>
                <w:b/>
                <w:bCs/>
                <w:i/>
                <w:iCs/>
                <w:sz w:val="20"/>
                <w:szCs w:val="20"/>
              </w:rPr>
              <w:t>3</w:t>
            </w:r>
            <w:r w:rsidRPr="00044640">
              <w:rPr>
                <w:b/>
                <w:bCs/>
                <w:i/>
                <w:iCs/>
                <w:sz w:val="20"/>
                <w:szCs w:val="20"/>
              </w:rPr>
              <w:t>%</w:t>
            </w:r>
          </w:p>
          <w:p w14:paraId="22203BB9" w14:textId="61230BB1" w:rsidR="008E64E6" w:rsidRPr="00044640" w:rsidRDefault="008E64E6" w:rsidP="00044640">
            <w:pPr>
              <w:jc w:val="center"/>
              <w:rPr>
                <w:i/>
                <w:iCs/>
                <w:sz w:val="20"/>
                <w:szCs w:val="20"/>
              </w:rPr>
            </w:pPr>
            <w:r w:rsidRPr="003E16B7">
              <w:rPr>
                <w:i/>
                <w:iCs/>
                <w:sz w:val="16"/>
                <w:szCs w:val="16"/>
              </w:rPr>
              <w:t>(3</w:t>
            </w:r>
            <w:r w:rsidR="00044640" w:rsidRPr="003E16B7">
              <w:rPr>
                <w:i/>
                <w:iCs/>
                <w:sz w:val="16"/>
                <w:szCs w:val="16"/>
              </w:rPr>
              <w:t>43</w:t>
            </w:r>
            <w:r w:rsidRPr="003E16B7">
              <w:rPr>
                <w:i/>
                <w:iCs/>
                <w:sz w:val="16"/>
                <w:szCs w:val="16"/>
              </w:rPr>
              <w:t>/1,500)</w:t>
            </w:r>
          </w:p>
        </w:tc>
      </w:tr>
      <w:tr w:rsidR="006576A7" w14:paraId="072ACE3A" w14:textId="77777777" w:rsidTr="00044640">
        <w:trPr>
          <w:trHeight w:val="280"/>
        </w:trPr>
        <w:tc>
          <w:tcPr>
            <w:tcW w:w="13397" w:type="dxa"/>
            <w:gridSpan w:val="11"/>
            <w:tcBorders>
              <w:left w:val="nil"/>
              <w:right w:val="nil"/>
            </w:tcBorders>
            <w:shd w:val="clear" w:color="auto" w:fill="F2F2F2" w:themeFill="background1" w:themeFillShade="F2"/>
            <w:hideMark/>
          </w:tcPr>
          <w:p w14:paraId="4E14987D" w14:textId="77777777" w:rsidR="006576A7" w:rsidRPr="00592632" w:rsidRDefault="006576A7" w:rsidP="006576A7">
            <w:pPr>
              <w:spacing w:line="276" w:lineRule="auto"/>
              <w:rPr>
                <w:sz w:val="21"/>
                <w:szCs w:val="21"/>
              </w:rPr>
            </w:pPr>
            <w:r w:rsidRPr="00592632">
              <w:rPr>
                <w:i/>
                <w:iCs/>
                <w:sz w:val="21"/>
                <w:szCs w:val="21"/>
              </w:rPr>
              <w:t>Separately for every high school in the district and/or college service area</w:t>
            </w:r>
          </w:p>
        </w:tc>
      </w:tr>
      <w:tr w:rsidR="00E33D74" w14:paraId="6BCBEF1B" w14:textId="77777777" w:rsidTr="00915EEF">
        <w:trPr>
          <w:trHeight w:val="241"/>
        </w:trPr>
        <w:tc>
          <w:tcPr>
            <w:tcW w:w="2199" w:type="dxa"/>
            <w:vMerge w:val="restart"/>
            <w:tcBorders>
              <w:left w:val="nil"/>
            </w:tcBorders>
            <w:shd w:val="clear" w:color="auto" w:fill="F2F2F2" w:themeFill="background1" w:themeFillShade="F2"/>
            <w:vAlign w:val="center"/>
            <w:hideMark/>
          </w:tcPr>
          <w:p w14:paraId="1036403E" w14:textId="77777777" w:rsidR="008E64E6" w:rsidRPr="00592632" w:rsidRDefault="008E64E6" w:rsidP="008E64E6">
            <w:pPr>
              <w:spacing w:line="276" w:lineRule="auto"/>
              <w:rPr>
                <w:sz w:val="20"/>
                <w:szCs w:val="20"/>
              </w:rPr>
            </w:pPr>
            <w:r w:rsidRPr="00592632">
              <w:rPr>
                <w:sz w:val="20"/>
                <w:szCs w:val="20"/>
              </w:rPr>
              <w:t>High School 1</w:t>
            </w: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0C4B54B5" w14:textId="55F4F0BD" w:rsidR="008E64E6" w:rsidRPr="00592632" w:rsidRDefault="008E64E6" w:rsidP="008E64E6">
            <w:pPr>
              <w:spacing w:line="276" w:lineRule="auto"/>
              <w:rPr>
                <w:sz w:val="20"/>
                <w:szCs w:val="20"/>
              </w:rPr>
            </w:pPr>
            <w:r w:rsidRPr="00592632">
              <w:rPr>
                <w:sz w:val="20"/>
                <w:szCs w:val="20"/>
              </w:rPr>
              <w:t>High School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40FD507D"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51058FBE" w14:textId="6E5286BB"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5D685F09"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0812D582" w14:textId="603D5F54"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55958BA8" w14:textId="6F07B854" w:rsidR="008E64E6" w:rsidRPr="00592632" w:rsidRDefault="00915EEF" w:rsidP="008E64E6">
            <w:pPr>
              <w:spacing w:line="276" w:lineRule="auto"/>
              <w:jc w:val="center"/>
              <w:rPr>
                <w:sz w:val="20"/>
                <w:szCs w:val="20"/>
              </w:rPr>
            </w:pPr>
            <w:r>
              <w:rPr>
                <w:noProof/>
                <w:sz w:val="20"/>
                <w:szCs w:val="20"/>
              </w:rPr>
              <mc:AlternateContent>
                <mc:Choice Requires="wps">
                  <w:drawing>
                    <wp:anchor distT="0" distB="0" distL="114300" distR="114300" simplePos="0" relativeHeight="251654656" behindDoc="0" locked="0" layoutInCell="1" allowOverlap="1" wp14:anchorId="28081001" wp14:editId="5A9AFED2">
                      <wp:simplePos x="0" y="0"/>
                      <wp:positionH relativeFrom="column">
                        <wp:posOffset>-980440</wp:posOffset>
                      </wp:positionH>
                      <wp:positionV relativeFrom="paragraph">
                        <wp:posOffset>19050</wp:posOffset>
                      </wp:positionV>
                      <wp:extent cx="2505710" cy="431800"/>
                      <wp:effectExtent l="0" t="0" r="8890" b="12700"/>
                      <wp:wrapNone/>
                      <wp:docPr id="4" name="Rounded Rectangle 4"/>
                      <wp:cNvGraphicFramePr/>
                      <a:graphic xmlns:a="http://schemas.openxmlformats.org/drawingml/2006/main">
                        <a:graphicData uri="http://schemas.microsoft.com/office/word/2010/wordprocessingShape">
                          <wps:wsp>
                            <wps:cNvSpPr/>
                            <wps:spPr>
                              <a:xfrm>
                                <a:off x="0" y="0"/>
                                <a:ext cx="2505710" cy="431800"/>
                              </a:xfrm>
                              <a:prstGeom prst="roundRect">
                                <a:avLst/>
                              </a:prstGeom>
                            </wps:spPr>
                            <wps:style>
                              <a:lnRef idx="2">
                                <a:schemeClr val="dk1"/>
                              </a:lnRef>
                              <a:fillRef idx="1">
                                <a:schemeClr val="lt1"/>
                              </a:fillRef>
                              <a:effectRef idx="0">
                                <a:schemeClr val="dk1"/>
                              </a:effectRef>
                              <a:fontRef idx="minor">
                                <a:schemeClr val="dk1"/>
                              </a:fontRef>
                            </wps:style>
                            <wps:txbx>
                              <w:txbxContent>
                                <w:p w14:paraId="66A8CFA6" w14:textId="5E1B2E27" w:rsidR="00BD23B4" w:rsidRPr="00BD23B4" w:rsidRDefault="00C716ED" w:rsidP="00C716ED">
                                  <w:pPr>
                                    <w:rPr>
                                      <w:sz w:val="16"/>
                                      <w:szCs w:val="16"/>
                                    </w:rPr>
                                  </w:pPr>
                                  <w:r>
                                    <w:rPr>
                                      <w:b/>
                                      <w:bCs/>
                                      <w:sz w:val="16"/>
                                      <w:szCs w:val="16"/>
                                    </w:rPr>
                                    <w:t xml:space="preserve">2) </w:t>
                                  </w:r>
                                  <w:r w:rsidR="00BD23B4" w:rsidRPr="00C716ED">
                                    <w:rPr>
                                      <w:b/>
                                      <w:bCs/>
                                      <w:sz w:val="16"/>
                                      <w:szCs w:val="16"/>
                                    </w:rPr>
                                    <w:t>Gaps</w:t>
                                  </w:r>
                                  <w:r w:rsidR="00BD23B4" w:rsidRPr="00BD23B4">
                                    <w:rPr>
                                      <w:sz w:val="16"/>
                                      <w:szCs w:val="16"/>
                                    </w:rPr>
                                    <w:t xml:space="preserve">: Compare participation rates between groups (e.g., a </w:t>
                                  </w:r>
                                  <w:proofErr w:type="gramStart"/>
                                  <w:r w:rsidR="00BD23B4" w:rsidRPr="00BD23B4">
                                    <w:rPr>
                                      <w:sz w:val="16"/>
                                      <w:szCs w:val="16"/>
                                    </w:rPr>
                                    <w:t>10 percentage</w:t>
                                  </w:r>
                                  <w:proofErr w:type="gramEnd"/>
                                  <w:r w:rsidR="00BD23B4" w:rsidRPr="00BD23B4">
                                    <w:rPr>
                                      <w:sz w:val="16"/>
                                      <w:szCs w:val="16"/>
                                    </w:rPr>
                                    <w:t xml:space="preserve"> point white-Latinx gap)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81001" id="Rounded Rectangle 4" o:spid="_x0000_s1026" style="position:absolute;left:0;text-align:left;margin-left:-77.2pt;margin-top:1.5pt;width:197.3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" fillcolor="white [3201]" strokecolor="black [3200]" strokeweight="1pt">
                      <v:stroke joinstyle="miter"/>
                      <v:textbox>
                        <w:txbxContent>
                          <w:p w14:paraId="66A8CFA6" w14:textId="5E1B2E27" w:rsidR="00BD23B4" w:rsidRPr="00BD23B4" w:rsidRDefault="00C716ED" w:rsidP="00C716ED">
                            <w:pPr>
                              <w:rPr>
                                <w:sz w:val="16"/>
                                <w:szCs w:val="16"/>
                              </w:rPr>
                            </w:pPr>
                            <w:r>
                              <w:rPr>
                                <w:b/>
                                <w:bCs/>
                                <w:sz w:val="16"/>
                                <w:szCs w:val="16"/>
                              </w:rPr>
                              <w:t xml:space="preserve">2) </w:t>
                            </w:r>
                            <w:r w:rsidR="00BD23B4" w:rsidRPr="00C716ED">
                              <w:rPr>
                                <w:b/>
                                <w:bCs/>
                                <w:sz w:val="16"/>
                                <w:szCs w:val="16"/>
                              </w:rPr>
                              <w:t>Gaps</w:t>
                            </w:r>
                            <w:r w:rsidR="00BD23B4" w:rsidRPr="00BD23B4">
                              <w:rPr>
                                <w:sz w:val="16"/>
                                <w:szCs w:val="16"/>
                              </w:rPr>
                              <w:t xml:space="preserve">: Compare participation rates between groups (e.g., a </w:t>
                            </w:r>
                            <w:proofErr w:type="gramStart"/>
                            <w:r w:rsidR="00BD23B4" w:rsidRPr="00BD23B4">
                              <w:rPr>
                                <w:sz w:val="16"/>
                                <w:szCs w:val="16"/>
                              </w:rPr>
                              <w:t>10 percentage</w:t>
                            </w:r>
                            <w:proofErr w:type="gramEnd"/>
                            <w:r w:rsidR="00BD23B4" w:rsidRPr="00BD23B4">
                              <w:rPr>
                                <w:sz w:val="16"/>
                                <w:szCs w:val="16"/>
                              </w:rPr>
                              <w:t xml:space="preserve"> point white-Latinx gap)</w:t>
                            </w:r>
                          </w:p>
                        </w:txbxContent>
                      </v:textbox>
                    </v:roundrect>
                  </w:pict>
                </mc:Fallback>
              </mc:AlternateContent>
            </w: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651B850B" w14:textId="77777777" w:rsidR="008E64E6" w:rsidRPr="00592632" w:rsidRDefault="008E64E6" w:rsidP="008E64E6">
            <w:pPr>
              <w:spacing w:line="276" w:lineRule="auto"/>
              <w:jc w:val="center"/>
              <w:rPr>
                <w:sz w:val="20"/>
                <w:szCs w:val="20"/>
              </w:rPr>
            </w:pPr>
          </w:p>
        </w:tc>
      </w:tr>
      <w:tr w:rsidR="00E33D74" w14:paraId="521EECE4" w14:textId="77777777" w:rsidTr="00915EEF">
        <w:trPr>
          <w:trHeight w:val="241"/>
        </w:trPr>
        <w:tc>
          <w:tcPr>
            <w:tcW w:w="2199" w:type="dxa"/>
            <w:vMerge/>
            <w:tcBorders>
              <w:left w:val="nil"/>
            </w:tcBorders>
            <w:shd w:val="clear" w:color="auto" w:fill="F2F2F2" w:themeFill="background1" w:themeFillShade="F2"/>
            <w:vAlign w:val="center"/>
            <w:hideMark/>
          </w:tcPr>
          <w:p w14:paraId="09A0BF2C" w14:textId="77777777" w:rsidR="008E64E6" w:rsidRPr="00592632" w:rsidRDefault="008E64E6" w:rsidP="008E64E6">
            <w:pPr>
              <w:rPr>
                <w:sz w:val="20"/>
                <w:szCs w:val="20"/>
              </w:rPr>
            </w:pP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76D29EDF" w14:textId="79D81841" w:rsidR="008E64E6" w:rsidRPr="00592632" w:rsidRDefault="008E64E6" w:rsidP="008E64E6">
            <w:pPr>
              <w:spacing w:line="276" w:lineRule="auto"/>
              <w:rPr>
                <w:sz w:val="20"/>
                <w:szCs w:val="20"/>
              </w:rPr>
            </w:pPr>
            <w:r w:rsidRPr="00592632">
              <w:rPr>
                <w:sz w:val="20"/>
                <w:szCs w:val="20"/>
              </w:rPr>
              <w:t>Dual Enrollment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0925D171"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0AE09C6B"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65DD6978"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7A240E10" w14:textId="0F364753"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543C641D" w14:textId="70DF1E87"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2BD98062" w14:textId="77777777" w:rsidR="008E64E6" w:rsidRPr="00592632" w:rsidRDefault="008E64E6" w:rsidP="008E64E6">
            <w:pPr>
              <w:spacing w:line="276" w:lineRule="auto"/>
              <w:jc w:val="center"/>
              <w:rPr>
                <w:sz w:val="20"/>
                <w:szCs w:val="20"/>
              </w:rPr>
            </w:pPr>
          </w:p>
        </w:tc>
      </w:tr>
      <w:tr w:rsidR="00E33D74" w14:paraId="39B30174" w14:textId="77777777" w:rsidTr="00915EEF">
        <w:trPr>
          <w:trHeight w:val="241"/>
        </w:trPr>
        <w:tc>
          <w:tcPr>
            <w:tcW w:w="2199" w:type="dxa"/>
            <w:vMerge/>
            <w:tcBorders>
              <w:left w:val="nil"/>
            </w:tcBorders>
            <w:shd w:val="clear" w:color="auto" w:fill="F2F2F2" w:themeFill="background1" w:themeFillShade="F2"/>
            <w:vAlign w:val="center"/>
          </w:tcPr>
          <w:p w14:paraId="4EAE9CD1" w14:textId="77777777" w:rsidR="008E64E6" w:rsidRPr="00592632" w:rsidRDefault="008E64E6" w:rsidP="008E64E6">
            <w:pPr>
              <w:rPr>
                <w:sz w:val="20"/>
                <w:szCs w:val="20"/>
              </w:rPr>
            </w:pP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tcPr>
          <w:p w14:paraId="1BC2DC90" w14:textId="6BAF4966" w:rsidR="008E64E6" w:rsidRPr="00044640" w:rsidRDefault="008E64E6" w:rsidP="008E64E6">
            <w:pPr>
              <w:spacing w:line="276" w:lineRule="auto"/>
              <w:rPr>
                <w:b/>
                <w:bCs/>
                <w:sz w:val="20"/>
                <w:szCs w:val="20"/>
              </w:rPr>
            </w:pPr>
            <w:r w:rsidRPr="00044640">
              <w:rPr>
                <w:b/>
                <w:bCs/>
                <w:sz w:val="20"/>
                <w:szCs w:val="20"/>
              </w:rPr>
              <w:t>Dual Enrollment Participation Rate</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1D94439A"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5BF222C4" w14:textId="411E7927" w:rsidR="008E64E6" w:rsidRPr="00592632" w:rsidRDefault="00C716ED" w:rsidP="008E64E6">
            <w:pPr>
              <w:spacing w:line="276" w:lineRule="auto"/>
              <w:jc w:val="center"/>
              <w:rPr>
                <w:sz w:val="20"/>
                <w:szCs w:val="20"/>
              </w:rPr>
            </w:pPr>
            <w:r w:rsidRPr="00915EEF">
              <w:rPr>
                <w:b/>
                <w:bCs/>
                <w:i/>
                <w:iCs/>
                <w:noProof/>
                <w:sz w:val="20"/>
                <w:szCs w:val="20"/>
              </w:rPr>
              <mc:AlternateContent>
                <mc:Choice Requires="wps">
                  <w:drawing>
                    <wp:anchor distT="0" distB="0" distL="114300" distR="114300" simplePos="0" relativeHeight="251662848" behindDoc="0" locked="0" layoutInCell="1" allowOverlap="1" wp14:anchorId="4BFBEBBA" wp14:editId="2224CD0C">
                      <wp:simplePos x="0" y="0"/>
                      <wp:positionH relativeFrom="column">
                        <wp:posOffset>127000</wp:posOffset>
                      </wp:positionH>
                      <wp:positionV relativeFrom="paragraph">
                        <wp:posOffset>-1420495</wp:posOffset>
                      </wp:positionV>
                      <wp:extent cx="778510" cy="1600200"/>
                      <wp:effectExtent l="0" t="25400" r="34290" b="12700"/>
                      <wp:wrapNone/>
                      <wp:docPr id="8" name="Straight Arrow Connector 8"/>
                      <wp:cNvGraphicFramePr/>
                      <a:graphic xmlns:a="http://schemas.openxmlformats.org/drawingml/2006/main">
                        <a:graphicData uri="http://schemas.microsoft.com/office/word/2010/wordprocessingShape">
                          <wps:wsp>
                            <wps:cNvCnPr/>
                            <wps:spPr>
                              <a:xfrm flipV="1">
                                <a:off x="0" y="0"/>
                                <a:ext cx="778510" cy="16002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1E4A7" id="Straight Arrow Connector 8" o:spid="_x0000_s1026" type="#_x0000_t32" style="position:absolute;margin-left:10pt;margin-top:-111.85pt;width:61.3pt;height:126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" strokecolor="black [3200]" strokeweight="1pt">
                      <v:stroke endarrow="block" joinstyle="miter"/>
                    </v:shape>
                  </w:pict>
                </mc:Fallback>
              </mc:AlternateContent>
            </w: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732C9F67" w14:textId="1D07E218"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11EC2955" w14:textId="2F75B616"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2BFA5F8C" w14:textId="06B2BFCC"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3F304424" w14:textId="77777777" w:rsidR="008E64E6" w:rsidRPr="00592632" w:rsidRDefault="008E64E6" w:rsidP="008E64E6">
            <w:pPr>
              <w:spacing w:line="276" w:lineRule="auto"/>
              <w:jc w:val="center"/>
              <w:rPr>
                <w:sz w:val="20"/>
                <w:szCs w:val="20"/>
              </w:rPr>
            </w:pPr>
          </w:p>
        </w:tc>
      </w:tr>
      <w:tr w:rsidR="00E33D74" w14:paraId="7C5CB7B8" w14:textId="77777777" w:rsidTr="00915EEF">
        <w:trPr>
          <w:trHeight w:val="241"/>
        </w:trPr>
        <w:tc>
          <w:tcPr>
            <w:tcW w:w="2199" w:type="dxa"/>
            <w:vMerge w:val="restart"/>
            <w:tcBorders>
              <w:left w:val="nil"/>
            </w:tcBorders>
            <w:shd w:val="clear" w:color="auto" w:fill="F2F2F2" w:themeFill="background1" w:themeFillShade="F2"/>
            <w:vAlign w:val="center"/>
            <w:hideMark/>
          </w:tcPr>
          <w:p w14:paraId="0772D700" w14:textId="77777777" w:rsidR="008E64E6" w:rsidRPr="00592632" w:rsidRDefault="008E64E6" w:rsidP="008E64E6">
            <w:pPr>
              <w:spacing w:line="276" w:lineRule="auto"/>
              <w:rPr>
                <w:sz w:val="20"/>
                <w:szCs w:val="20"/>
              </w:rPr>
            </w:pPr>
            <w:r w:rsidRPr="00592632">
              <w:rPr>
                <w:sz w:val="20"/>
                <w:szCs w:val="20"/>
              </w:rPr>
              <w:t>High School 2</w:t>
            </w: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5BAECB41" w14:textId="1B2B6206" w:rsidR="008E64E6" w:rsidRPr="00592632" w:rsidRDefault="008E64E6" w:rsidP="008E64E6">
            <w:pPr>
              <w:spacing w:line="276" w:lineRule="auto"/>
              <w:rPr>
                <w:sz w:val="20"/>
                <w:szCs w:val="20"/>
              </w:rPr>
            </w:pPr>
            <w:r w:rsidRPr="00592632">
              <w:rPr>
                <w:sz w:val="20"/>
                <w:szCs w:val="20"/>
              </w:rPr>
              <w:t>High School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5BB8558D"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49B6F35D" w14:textId="6DFC66F5"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0AA31B44"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2E59C96F" w14:textId="77777777"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459176F9" w14:textId="77777777"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788E0B84" w14:textId="77777777" w:rsidR="008E64E6" w:rsidRPr="00592632" w:rsidRDefault="008E64E6" w:rsidP="008E64E6">
            <w:pPr>
              <w:spacing w:line="276" w:lineRule="auto"/>
              <w:jc w:val="center"/>
              <w:rPr>
                <w:sz w:val="20"/>
                <w:szCs w:val="20"/>
              </w:rPr>
            </w:pPr>
          </w:p>
        </w:tc>
      </w:tr>
      <w:tr w:rsidR="00E33D74" w14:paraId="4937C5E2" w14:textId="77777777" w:rsidTr="00915EEF">
        <w:trPr>
          <w:trHeight w:val="241"/>
        </w:trPr>
        <w:tc>
          <w:tcPr>
            <w:tcW w:w="2199" w:type="dxa"/>
            <w:vMerge/>
            <w:tcBorders>
              <w:left w:val="nil"/>
            </w:tcBorders>
            <w:shd w:val="clear" w:color="auto" w:fill="F2F2F2" w:themeFill="background1" w:themeFillShade="F2"/>
            <w:vAlign w:val="center"/>
            <w:hideMark/>
          </w:tcPr>
          <w:p w14:paraId="0C00F5EC" w14:textId="77777777" w:rsidR="008E64E6" w:rsidRPr="00592632" w:rsidRDefault="008E64E6" w:rsidP="008E64E6">
            <w:pPr>
              <w:rPr>
                <w:sz w:val="20"/>
                <w:szCs w:val="20"/>
              </w:rPr>
            </w:pP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1BE71DC0" w14:textId="72FF0E9C" w:rsidR="008E64E6" w:rsidRPr="00592632" w:rsidRDefault="008E64E6" w:rsidP="008E64E6">
            <w:pPr>
              <w:spacing w:line="276" w:lineRule="auto"/>
              <w:rPr>
                <w:sz w:val="20"/>
                <w:szCs w:val="20"/>
              </w:rPr>
            </w:pPr>
            <w:r w:rsidRPr="00592632">
              <w:rPr>
                <w:sz w:val="20"/>
                <w:szCs w:val="20"/>
              </w:rPr>
              <w:t>Dual Enrollment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0C6D1F60"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51596A6F" w14:textId="28D1A54A"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6E5505E1"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4ECF759C" w14:textId="77777777"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07DFB8AB" w14:textId="77777777"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2CBC272D" w14:textId="77777777" w:rsidR="008E64E6" w:rsidRPr="00592632" w:rsidRDefault="008E64E6" w:rsidP="008E64E6">
            <w:pPr>
              <w:spacing w:line="276" w:lineRule="auto"/>
              <w:jc w:val="center"/>
              <w:rPr>
                <w:sz w:val="20"/>
                <w:szCs w:val="20"/>
              </w:rPr>
            </w:pPr>
          </w:p>
        </w:tc>
      </w:tr>
      <w:tr w:rsidR="00E33D74" w14:paraId="2AE37E44" w14:textId="77777777" w:rsidTr="00915EEF">
        <w:trPr>
          <w:trHeight w:val="241"/>
        </w:trPr>
        <w:tc>
          <w:tcPr>
            <w:tcW w:w="2199" w:type="dxa"/>
            <w:vMerge/>
            <w:tcBorders>
              <w:left w:val="nil"/>
            </w:tcBorders>
            <w:shd w:val="clear" w:color="auto" w:fill="F2F2F2" w:themeFill="background1" w:themeFillShade="F2"/>
            <w:vAlign w:val="center"/>
          </w:tcPr>
          <w:p w14:paraId="6E8F41AF" w14:textId="77777777" w:rsidR="008E64E6" w:rsidRPr="00592632" w:rsidRDefault="008E64E6" w:rsidP="008E64E6">
            <w:pPr>
              <w:rPr>
                <w:sz w:val="20"/>
                <w:szCs w:val="20"/>
              </w:rPr>
            </w:pP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tcPr>
          <w:p w14:paraId="08D7C120" w14:textId="62CAF455" w:rsidR="008E64E6" w:rsidRPr="00044640" w:rsidRDefault="008E64E6" w:rsidP="008E64E6">
            <w:pPr>
              <w:spacing w:line="276" w:lineRule="auto"/>
              <w:rPr>
                <w:b/>
                <w:bCs/>
                <w:sz w:val="20"/>
                <w:szCs w:val="20"/>
              </w:rPr>
            </w:pPr>
            <w:r w:rsidRPr="00044640">
              <w:rPr>
                <w:b/>
                <w:bCs/>
                <w:sz w:val="20"/>
                <w:szCs w:val="20"/>
              </w:rPr>
              <w:t>Dual Enrollment Participation Rate</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5818A77D"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44DE4F76" w14:textId="2B33D86A" w:rsidR="008E64E6" w:rsidRPr="00592632" w:rsidRDefault="00C716ED" w:rsidP="008E64E6">
            <w:pPr>
              <w:spacing w:line="276" w:lineRule="auto"/>
              <w:jc w:val="center"/>
              <w:rPr>
                <w:sz w:val="20"/>
                <w:szCs w:val="20"/>
              </w:rPr>
            </w:pPr>
            <w:r w:rsidRPr="00915EEF">
              <w:rPr>
                <w:b/>
                <w:bCs/>
                <w:i/>
                <w:iCs/>
                <w:noProof/>
                <w:sz w:val="20"/>
                <w:szCs w:val="20"/>
              </w:rPr>
              <mc:AlternateContent>
                <mc:Choice Requires="wps">
                  <w:drawing>
                    <wp:anchor distT="0" distB="0" distL="114300" distR="114300" simplePos="0" relativeHeight="251664896" behindDoc="0" locked="0" layoutInCell="1" allowOverlap="1" wp14:anchorId="7CA2DD17" wp14:editId="3AB068E1">
                      <wp:simplePos x="0" y="0"/>
                      <wp:positionH relativeFrom="column">
                        <wp:posOffset>542290</wp:posOffset>
                      </wp:positionH>
                      <wp:positionV relativeFrom="paragraph">
                        <wp:posOffset>-1606550</wp:posOffset>
                      </wp:positionV>
                      <wp:extent cx="397510" cy="1218565"/>
                      <wp:effectExtent l="0" t="25400" r="34290" b="13335"/>
                      <wp:wrapNone/>
                      <wp:docPr id="9" name="Straight Arrow Connector 9"/>
                      <wp:cNvGraphicFramePr/>
                      <a:graphic xmlns:a="http://schemas.openxmlformats.org/drawingml/2006/main">
                        <a:graphicData uri="http://schemas.microsoft.com/office/word/2010/wordprocessingShape">
                          <wps:wsp>
                            <wps:cNvCnPr/>
                            <wps:spPr>
                              <a:xfrm flipV="1">
                                <a:off x="0" y="0"/>
                                <a:ext cx="397510" cy="121856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E4DF0" id="Straight Arrow Connector 9" o:spid="_x0000_s1026" type="#_x0000_t32" style="position:absolute;margin-left:42.7pt;margin-top:-126.5pt;width:31.3pt;height:95.9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" strokecolor="black [3200]" strokeweight="1pt">
                      <v:stroke endarrow="block" joinstyle="miter"/>
                    </v:shape>
                  </w:pict>
                </mc:Fallback>
              </mc:AlternateContent>
            </w:r>
            <w:r w:rsidRPr="00915EEF">
              <w:rPr>
                <w:b/>
                <w:bCs/>
                <w:i/>
                <w:iCs/>
                <w:noProof/>
                <w:sz w:val="20"/>
                <w:szCs w:val="20"/>
              </w:rPr>
              <mc:AlternateContent>
                <mc:Choice Requires="wps">
                  <w:drawing>
                    <wp:anchor distT="0" distB="0" distL="114300" distR="114300" simplePos="0" relativeHeight="251660800" behindDoc="0" locked="0" layoutInCell="1" allowOverlap="1" wp14:anchorId="5A77FC7E" wp14:editId="247BDD02">
                      <wp:simplePos x="0" y="0"/>
                      <wp:positionH relativeFrom="column">
                        <wp:posOffset>-770255</wp:posOffset>
                      </wp:positionH>
                      <wp:positionV relativeFrom="paragraph">
                        <wp:posOffset>-379095</wp:posOffset>
                      </wp:positionV>
                      <wp:extent cx="3792855" cy="381000"/>
                      <wp:effectExtent l="0" t="0" r="17145" b="12700"/>
                      <wp:wrapNone/>
                      <wp:docPr id="7" name="Rounded Rectangle 7"/>
                      <wp:cNvGraphicFramePr/>
                      <a:graphic xmlns:a="http://schemas.openxmlformats.org/drawingml/2006/main">
                        <a:graphicData uri="http://schemas.microsoft.com/office/word/2010/wordprocessingShape">
                          <wps:wsp>
                            <wps:cNvSpPr/>
                            <wps:spPr>
                              <a:xfrm>
                                <a:off x="0" y="0"/>
                                <a:ext cx="3792855"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6D794513" w14:textId="6EB372E2" w:rsidR="00915EEF" w:rsidRPr="00C716ED" w:rsidRDefault="00C716ED" w:rsidP="00C716ED">
                                  <w:pPr>
                                    <w:rPr>
                                      <w:sz w:val="16"/>
                                      <w:szCs w:val="16"/>
                                    </w:rPr>
                                  </w:pPr>
                                  <w:r w:rsidRPr="00C716ED">
                                    <w:rPr>
                                      <w:b/>
                                      <w:bCs/>
                                      <w:sz w:val="16"/>
                                      <w:szCs w:val="16"/>
                                    </w:rPr>
                                    <w:t>1)</w:t>
                                  </w:r>
                                  <w:r>
                                    <w:rPr>
                                      <w:b/>
                                      <w:bCs/>
                                      <w:sz w:val="16"/>
                                      <w:szCs w:val="16"/>
                                    </w:rPr>
                                    <w:t xml:space="preserve"> Representation</w:t>
                                  </w:r>
                                  <w:r w:rsidR="00915EEF" w:rsidRPr="00C716ED">
                                    <w:rPr>
                                      <w:sz w:val="16"/>
                                      <w:szCs w:val="16"/>
                                    </w:rPr>
                                    <w:t xml:space="preserve">: Compare high school composition to dual enrollment composition to assess </w:t>
                                  </w:r>
                                  <w:r>
                                    <w:rPr>
                                      <w:sz w:val="16"/>
                                      <w:szCs w:val="16"/>
                                    </w:rPr>
                                    <w:t>proportionality</w:t>
                                  </w:r>
                                  <w:r w:rsidR="00915EEF" w:rsidRPr="00C716ED">
                                    <w:rPr>
                                      <w:sz w:val="16"/>
                                      <w:szCs w:val="16"/>
                                    </w:rPr>
                                    <w:t xml:space="preserve"> </w:t>
                                  </w:r>
                                  <w:r w:rsidRPr="00C716ED">
                                    <w:rPr>
                                      <w:sz w:val="16"/>
                                      <w:szCs w:val="16"/>
                                    </w:rPr>
                                    <w:t>(</w:t>
                                  </w:r>
                                  <w:proofErr w:type="spellStart"/>
                                  <w:r w:rsidRPr="00C716ED">
                                    <w:rPr>
                                      <w:sz w:val="16"/>
                                      <w:szCs w:val="16"/>
                                    </w:rPr>
                                    <w:t>e.g</w:t>
                                  </w:r>
                                  <w:proofErr w:type="spellEnd"/>
                                  <w:r w:rsidRPr="00C716ED">
                                    <w:rPr>
                                      <w:sz w:val="16"/>
                                      <w:szCs w:val="16"/>
                                    </w:rPr>
                                    <w:t>, Black students are underrepresented in 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7FC7E" id="Rounded Rectangle 7" o:spid="_x0000_s1027" style="position:absolute;left:0;text-align:left;margin-left:-60.65pt;margin-top:-29.85pt;width:298.6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" fillcolor="white [3201]" strokecolor="black [3200]" strokeweight="1pt">
                      <v:stroke joinstyle="miter"/>
                      <v:textbox>
                        <w:txbxContent>
                          <w:p w14:paraId="6D794513" w14:textId="6EB372E2" w:rsidR="00915EEF" w:rsidRPr="00C716ED" w:rsidRDefault="00C716ED" w:rsidP="00C716ED">
                            <w:pPr>
                              <w:rPr>
                                <w:sz w:val="16"/>
                                <w:szCs w:val="16"/>
                              </w:rPr>
                            </w:pPr>
                            <w:r w:rsidRPr="00C716ED">
                              <w:rPr>
                                <w:b/>
                                <w:bCs/>
                                <w:sz w:val="16"/>
                                <w:szCs w:val="16"/>
                              </w:rPr>
                              <w:t>1)</w:t>
                            </w:r>
                            <w:r>
                              <w:rPr>
                                <w:b/>
                                <w:bCs/>
                                <w:sz w:val="16"/>
                                <w:szCs w:val="16"/>
                              </w:rPr>
                              <w:t xml:space="preserve"> Representation</w:t>
                            </w:r>
                            <w:r w:rsidR="00915EEF" w:rsidRPr="00C716ED">
                              <w:rPr>
                                <w:sz w:val="16"/>
                                <w:szCs w:val="16"/>
                              </w:rPr>
                              <w:t xml:space="preserve">: Compare high school composition to dual enrollment composition to assess </w:t>
                            </w:r>
                            <w:r>
                              <w:rPr>
                                <w:sz w:val="16"/>
                                <w:szCs w:val="16"/>
                              </w:rPr>
                              <w:t>proportionality</w:t>
                            </w:r>
                            <w:r w:rsidR="00915EEF" w:rsidRPr="00C716ED">
                              <w:rPr>
                                <w:sz w:val="16"/>
                                <w:szCs w:val="16"/>
                              </w:rPr>
                              <w:t xml:space="preserve"> </w:t>
                            </w:r>
                            <w:r w:rsidRPr="00C716ED">
                              <w:rPr>
                                <w:sz w:val="16"/>
                                <w:szCs w:val="16"/>
                              </w:rPr>
                              <w:t>(</w:t>
                            </w:r>
                            <w:proofErr w:type="spellStart"/>
                            <w:r w:rsidRPr="00C716ED">
                              <w:rPr>
                                <w:sz w:val="16"/>
                                <w:szCs w:val="16"/>
                              </w:rPr>
                              <w:t>e.g</w:t>
                            </w:r>
                            <w:proofErr w:type="spellEnd"/>
                            <w:r w:rsidRPr="00C716ED">
                              <w:rPr>
                                <w:sz w:val="16"/>
                                <w:szCs w:val="16"/>
                              </w:rPr>
                              <w:t>, Black students are underrepresented in DE)</w:t>
                            </w:r>
                          </w:p>
                        </w:txbxContent>
                      </v:textbox>
                    </v:roundrect>
                  </w:pict>
                </mc:Fallback>
              </mc:AlternateContent>
            </w: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1F9B2EAC"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1F5A36EE" w14:textId="77777777"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62FA1603" w14:textId="77777777"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2F2B4ADB" w14:textId="77777777" w:rsidR="008E64E6" w:rsidRPr="00592632" w:rsidRDefault="008E64E6" w:rsidP="008E64E6">
            <w:pPr>
              <w:spacing w:line="276" w:lineRule="auto"/>
              <w:jc w:val="center"/>
              <w:rPr>
                <w:sz w:val="20"/>
                <w:szCs w:val="20"/>
              </w:rPr>
            </w:pPr>
          </w:p>
        </w:tc>
      </w:tr>
      <w:tr w:rsidR="00E33D74" w14:paraId="3E6C0EB2" w14:textId="77777777" w:rsidTr="00915EEF">
        <w:trPr>
          <w:trHeight w:val="241"/>
        </w:trPr>
        <w:tc>
          <w:tcPr>
            <w:tcW w:w="2199" w:type="dxa"/>
            <w:vMerge w:val="restart"/>
            <w:tcBorders>
              <w:left w:val="nil"/>
            </w:tcBorders>
            <w:shd w:val="clear" w:color="auto" w:fill="F2F2F2" w:themeFill="background1" w:themeFillShade="F2"/>
            <w:vAlign w:val="center"/>
            <w:hideMark/>
          </w:tcPr>
          <w:p w14:paraId="7F8FCDF1" w14:textId="77777777" w:rsidR="008E64E6" w:rsidRPr="00592632" w:rsidRDefault="008E64E6" w:rsidP="008E64E6">
            <w:pPr>
              <w:spacing w:line="276" w:lineRule="auto"/>
              <w:rPr>
                <w:sz w:val="20"/>
                <w:szCs w:val="20"/>
              </w:rPr>
            </w:pPr>
            <w:r w:rsidRPr="00592632">
              <w:rPr>
                <w:sz w:val="20"/>
                <w:szCs w:val="20"/>
              </w:rPr>
              <w:t>… and so on, for each high school…</w:t>
            </w: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4ADC9388" w14:textId="06FF716C" w:rsidR="008E64E6" w:rsidRPr="00592632" w:rsidRDefault="008E64E6" w:rsidP="008E64E6">
            <w:pPr>
              <w:spacing w:line="276" w:lineRule="auto"/>
              <w:rPr>
                <w:sz w:val="20"/>
                <w:szCs w:val="20"/>
              </w:rPr>
            </w:pPr>
            <w:r w:rsidRPr="00592632">
              <w:rPr>
                <w:sz w:val="20"/>
                <w:szCs w:val="20"/>
              </w:rPr>
              <w:t>High School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0B14A15A"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317E9E1D"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61847CA6"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32AEDC66" w14:textId="77777777"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794A04B3" w14:textId="77777777"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27A34A74" w14:textId="77777777" w:rsidR="008E64E6" w:rsidRPr="00592632" w:rsidRDefault="008E64E6" w:rsidP="008E64E6">
            <w:pPr>
              <w:spacing w:line="276" w:lineRule="auto"/>
              <w:jc w:val="center"/>
              <w:rPr>
                <w:sz w:val="20"/>
                <w:szCs w:val="20"/>
              </w:rPr>
            </w:pPr>
          </w:p>
        </w:tc>
      </w:tr>
      <w:tr w:rsidR="00E33D74" w14:paraId="5EDE7924" w14:textId="77777777" w:rsidTr="00915EEF">
        <w:trPr>
          <w:trHeight w:val="241"/>
        </w:trPr>
        <w:tc>
          <w:tcPr>
            <w:tcW w:w="2199" w:type="dxa"/>
            <w:vMerge/>
            <w:tcBorders>
              <w:left w:val="nil"/>
            </w:tcBorders>
            <w:shd w:val="clear" w:color="auto" w:fill="F2F2F2" w:themeFill="background1" w:themeFillShade="F2"/>
            <w:vAlign w:val="center"/>
            <w:hideMark/>
          </w:tcPr>
          <w:p w14:paraId="527C923D" w14:textId="77777777" w:rsidR="008E64E6" w:rsidRPr="00592632" w:rsidRDefault="008E64E6" w:rsidP="008E64E6">
            <w:pPr>
              <w:rPr>
                <w:sz w:val="20"/>
                <w:szCs w:val="20"/>
              </w:rPr>
            </w:pPr>
          </w:p>
        </w:tc>
        <w:tc>
          <w:tcPr>
            <w:tcW w:w="3771" w:type="dxa"/>
            <w:tcBorders>
              <w:top w:val="single" w:sz="6" w:space="0" w:color="000000" w:themeColor="text1"/>
              <w:bottom w:val="single" w:sz="6" w:space="0" w:color="000000" w:themeColor="text1"/>
              <w:right w:val="single" w:sz="12" w:space="0" w:color="auto"/>
            </w:tcBorders>
            <w:shd w:val="clear" w:color="auto" w:fill="F2F2F2" w:themeFill="background1" w:themeFillShade="F2"/>
            <w:vAlign w:val="center"/>
            <w:hideMark/>
          </w:tcPr>
          <w:p w14:paraId="10030442" w14:textId="21C1AFB5" w:rsidR="008E64E6" w:rsidRPr="00592632" w:rsidRDefault="008E64E6" w:rsidP="008E64E6">
            <w:pPr>
              <w:spacing w:line="276" w:lineRule="auto"/>
              <w:rPr>
                <w:sz w:val="20"/>
                <w:szCs w:val="20"/>
              </w:rPr>
            </w:pPr>
            <w:r w:rsidRPr="00592632">
              <w:rPr>
                <w:sz w:val="20"/>
                <w:szCs w:val="20"/>
              </w:rPr>
              <w:t>Dual Enrollment Composition</w:t>
            </w:r>
          </w:p>
        </w:tc>
        <w:tc>
          <w:tcPr>
            <w:tcW w:w="1356" w:type="dxa"/>
            <w:tcBorders>
              <w:top w:val="single" w:sz="6" w:space="0" w:color="000000" w:themeColor="text1"/>
              <w:left w:val="single" w:sz="12" w:space="0" w:color="auto"/>
              <w:bottom w:val="single" w:sz="6" w:space="0" w:color="000000" w:themeColor="text1"/>
              <w:right w:val="single" w:sz="12" w:space="0" w:color="auto"/>
            </w:tcBorders>
            <w:shd w:val="clear" w:color="auto" w:fill="FFFFFF" w:themeFill="background1"/>
            <w:vAlign w:val="center"/>
          </w:tcPr>
          <w:p w14:paraId="5EC70023"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single" w:sz="6" w:space="0" w:color="000000" w:themeColor="text1"/>
            </w:tcBorders>
            <w:shd w:val="clear" w:color="auto" w:fill="FFFFFF" w:themeFill="background1"/>
            <w:vAlign w:val="center"/>
          </w:tcPr>
          <w:p w14:paraId="135D2658"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7794B975"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single" w:sz="6" w:space="0" w:color="000000" w:themeColor="text1"/>
            </w:tcBorders>
            <w:shd w:val="clear" w:color="auto" w:fill="FFFFFF" w:themeFill="background1"/>
            <w:vAlign w:val="center"/>
          </w:tcPr>
          <w:p w14:paraId="1F9BC640" w14:textId="77777777"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single" w:sz="6" w:space="0" w:color="000000" w:themeColor="text1"/>
            </w:tcBorders>
            <w:shd w:val="clear" w:color="auto" w:fill="FFFFFF" w:themeFill="background1"/>
            <w:vAlign w:val="center"/>
          </w:tcPr>
          <w:p w14:paraId="36114BC2" w14:textId="77777777"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single" w:sz="6" w:space="0" w:color="000000" w:themeColor="text1"/>
              <w:right w:val="nil"/>
            </w:tcBorders>
            <w:shd w:val="clear" w:color="auto" w:fill="FFFFFF" w:themeFill="background1"/>
            <w:vAlign w:val="center"/>
          </w:tcPr>
          <w:p w14:paraId="50942865" w14:textId="77777777" w:rsidR="008E64E6" w:rsidRPr="00592632" w:rsidRDefault="008E64E6" w:rsidP="008E64E6">
            <w:pPr>
              <w:spacing w:line="276" w:lineRule="auto"/>
              <w:jc w:val="center"/>
              <w:rPr>
                <w:sz w:val="20"/>
                <w:szCs w:val="20"/>
              </w:rPr>
            </w:pPr>
          </w:p>
        </w:tc>
      </w:tr>
      <w:tr w:rsidR="00E33D74" w14:paraId="4468EE5E" w14:textId="77777777" w:rsidTr="00915EEF">
        <w:trPr>
          <w:trHeight w:val="241"/>
        </w:trPr>
        <w:tc>
          <w:tcPr>
            <w:tcW w:w="2199" w:type="dxa"/>
            <w:vMerge/>
            <w:tcBorders>
              <w:left w:val="nil"/>
              <w:bottom w:val="nil"/>
            </w:tcBorders>
            <w:shd w:val="clear" w:color="auto" w:fill="F2F2F2" w:themeFill="background1" w:themeFillShade="F2"/>
            <w:vAlign w:val="center"/>
          </w:tcPr>
          <w:p w14:paraId="4F75FED5" w14:textId="77777777" w:rsidR="008E64E6" w:rsidRPr="00592632" w:rsidRDefault="008E64E6" w:rsidP="008E64E6">
            <w:pPr>
              <w:rPr>
                <w:sz w:val="20"/>
                <w:szCs w:val="20"/>
              </w:rPr>
            </w:pPr>
          </w:p>
        </w:tc>
        <w:tc>
          <w:tcPr>
            <w:tcW w:w="3771" w:type="dxa"/>
            <w:tcBorders>
              <w:top w:val="single" w:sz="6" w:space="0" w:color="000000" w:themeColor="text1"/>
              <w:bottom w:val="nil"/>
              <w:right w:val="single" w:sz="12" w:space="0" w:color="auto"/>
            </w:tcBorders>
            <w:shd w:val="clear" w:color="auto" w:fill="F2F2F2" w:themeFill="background1" w:themeFillShade="F2"/>
            <w:vAlign w:val="center"/>
          </w:tcPr>
          <w:p w14:paraId="7CBE0DB0" w14:textId="728C3272" w:rsidR="008E64E6" w:rsidRPr="00044640" w:rsidRDefault="008E64E6" w:rsidP="008E64E6">
            <w:pPr>
              <w:spacing w:line="276" w:lineRule="auto"/>
              <w:rPr>
                <w:b/>
                <w:bCs/>
                <w:sz w:val="20"/>
                <w:szCs w:val="20"/>
              </w:rPr>
            </w:pPr>
            <w:r w:rsidRPr="00044640">
              <w:rPr>
                <w:b/>
                <w:bCs/>
                <w:sz w:val="20"/>
                <w:szCs w:val="20"/>
              </w:rPr>
              <w:t>Dual Enrollment Participation Rate</w:t>
            </w:r>
          </w:p>
        </w:tc>
        <w:tc>
          <w:tcPr>
            <w:tcW w:w="1356" w:type="dxa"/>
            <w:tcBorders>
              <w:top w:val="single" w:sz="6" w:space="0" w:color="000000" w:themeColor="text1"/>
              <w:left w:val="single" w:sz="12" w:space="0" w:color="auto"/>
              <w:bottom w:val="nil"/>
              <w:right w:val="single" w:sz="12" w:space="0" w:color="auto"/>
            </w:tcBorders>
            <w:shd w:val="clear" w:color="auto" w:fill="FFFFFF" w:themeFill="background1"/>
            <w:vAlign w:val="center"/>
          </w:tcPr>
          <w:p w14:paraId="222010C0" w14:textId="77777777" w:rsidR="008E64E6" w:rsidRPr="00592632" w:rsidRDefault="008E64E6" w:rsidP="008E64E6">
            <w:pPr>
              <w:spacing w:line="276" w:lineRule="auto"/>
              <w:jc w:val="center"/>
              <w:rPr>
                <w:sz w:val="20"/>
                <w:szCs w:val="20"/>
              </w:rPr>
            </w:pPr>
          </w:p>
        </w:tc>
        <w:tc>
          <w:tcPr>
            <w:tcW w:w="1309" w:type="dxa"/>
            <w:gridSpan w:val="2"/>
            <w:tcBorders>
              <w:top w:val="single" w:sz="6" w:space="0" w:color="000000" w:themeColor="text1"/>
              <w:left w:val="single" w:sz="12" w:space="0" w:color="auto"/>
              <w:bottom w:val="nil"/>
            </w:tcBorders>
            <w:shd w:val="clear" w:color="auto" w:fill="FFFFFF" w:themeFill="background1"/>
            <w:vAlign w:val="center"/>
          </w:tcPr>
          <w:p w14:paraId="432F5A4F"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nil"/>
            </w:tcBorders>
            <w:shd w:val="clear" w:color="auto" w:fill="FFFFFF" w:themeFill="background1"/>
            <w:vAlign w:val="center"/>
          </w:tcPr>
          <w:p w14:paraId="0AA86A42" w14:textId="77777777" w:rsidR="008E64E6" w:rsidRPr="00592632" w:rsidRDefault="008E64E6" w:rsidP="008E64E6">
            <w:pPr>
              <w:spacing w:line="276" w:lineRule="auto"/>
              <w:jc w:val="center"/>
              <w:rPr>
                <w:sz w:val="20"/>
                <w:szCs w:val="20"/>
              </w:rPr>
            </w:pPr>
          </w:p>
        </w:tc>
        <w:tc>
          <w:tcPr>
            <w:tcW w:w="1156" w:type="dxa"/>
            <w:gridSpan w:val="2"/>
            <w:tcBorders>
              <w:top w:val="single" w:sz="6" w:space="0" w:color="000000" w:themeColor="text1"/>
              <w:bottom w:val="nil"/>
            </w:tcBorders>
            <w:shd w:val="clear" w:color="auto" w:fill="FFFFFF" w:themeFill="background1"/>
            <w:vAlign w:val="center"/>
          </w:tcPr>
          <w:p w14:paraId="7A012C7B" w14:textId="77777777" w:rsidR="008E64E6" w:rsidRPr="00592632" w:rsidRDefault="008E64E6" w:rsidP="008E64E6">
            <w:pPr>
              <w:spacing w:line="276" w:lineRule="auto"/>
              <w:jc w:val="center"/>
              <w:rPr>
                <w:sz w:val="20"/>
                <w:szCs w:val="20"/>
              </w:rPr>
            </w:pPr>
          </w:p>
        </w:tc>
        <w:tc>
          <w:tcPr>
            <w:tcW w:w="1252" w:type="dxa"/>
            <w:tcBorders>
              <w:top w:val="single" w:sz="6" w:space="0" w:color="000000" w:themeColor="text1"/>
              <w:bottom w:val="nil"/>
            </w:tcBorders>
            <w:shd w:val="clear" w:color="auto" w:fill="FFFFFF" w:themeFill="background1"/>
            <w:vAlign w:val="center"/>
          </w:tcPr>
          <w:p w14:paraId="1A1467F7" w14:textId="77777777" w:rsidR="008E64E6" w:rsidRPr="00592632" w:rsidRDefault="008E64E6" w:rsidP="008E64E6">
            <w:pPr>
              <w:spacing w:line="276" w:lineRule="auto"/>
              <w:jc w:val="center"/>
              <w:rPr>
                <w:sz w:val="20"/>
                <w:szCs w:val="20"/>
              </w:rPr>
            </w:pPr>
          </w:p>
        </w:tc>
        <w:tc>
          <w:tcPr>
            <w:tcW w:w="1198" w:type="dxa"/>
            <w:tcBorders>
              <w:top w:val="single" w:sz="6" w:space="0" w:color="000000" w:themeColor="text1"/>
              <w:bottom w:val="nil"/>
              <w:right w:val="nil"/>
            </w:tcBorders>
            <w:shd w:val="clear" w:color="auto" w:fill="FFFFFF" w:themeFill="background1"/>
            <w:vAlign w:val="center"/>
          </w:tcPr>
          <w:p w14:paraId="1BE53D2F" w14:textId="77777777" w:rsidR="008E64E6" w:rsidRPr="00592632" w:rsidRDefault="008E64E6" w:rsidP="008E64E6">
            <w:pPr>
              <w:spacing w:line="276" w:lineRule="auto"/>
              <w:jc w:val="center"/>
              <w:rPr>
                <w:sz w:val="20"/>
                <w:szCs w:val="20"/>
              </w:rPr>
            </w:pPr>
          </w:p>
        </w:tc>
      </w:tr>
    </w:tbl>
    <w:p w14:paraId="126E7573" w14:textId="49EA433A" w:rsidR="00B41C0B" w:rsidRDefault="00B41C0B" w:rsidP="001352D1">
      <w:pPr>
        <w:spacing w:line="276" w:lineRule="auto"/>
        <w:sectPr w:rsidR="00B41C0B" w:rsidSect="00BE5D8C">
          <w:pgSz w:w="15840" w:h="12240" w:orient="landscape"/>
          <w:pgMar w:top="1296" w:right="1440" w:bottom="1296" w:left="1440" w:header="720" w:footer="720" w:gutter="0"/>
          <w:cols w:space="720"/>
          <w:docGrid w:linePitch="360"/>
        </w:sectPr>
      </w:pPr>
    </w:p>
    <w:p w14:paraId="1E34669C" w14:textId="5AAF4ECA" w:rsidR="001352D1" w:rsidRPr="00B41C0B" w:rsidRDefault="001352D1" w:rsidP="001352D1">
      <w:pPr>
        <w:spacing w:line="276" w:lineRule="auto"/>
      </w:pPr>
      <w:r w:rsidRPr="00AD7E28">
        <w:rPr>
          <w:b/>
        </w:rPr>
        <w:lastRenderedPageBreak/>
        <w:t xml:space="preserve">Equitable </w:t>
      </w:r>
      <w:r w:rsidRPr="00572909">
        <w:rPr>
          <w:b/>
        </w:rPr>
        <w:t>Success</w:t>
      </w:r>
      <w:r>
        <w:rPr>
          <w:b/>
        </w:rPr>
        <w:t xml:space="preserve"> through Dual Enrollment</w:t>
      </w:r>
      <w:r w:rsidRPr="00AD7E28">
        <w:rPr>
          <w:b/>
        </w:rPr>
        <w:t xml:space="preserve"> </w:t>
      </w:r>
    </w:p>
    <w:p w14:paraId="3E42B79F" w14:textId="33DEDAF2" w:rsidR="002C1C99" w:rsidRDefault="009B3354" w:rsidP="001352D1">
      <w:pPr>
        <w:spacing w:line="276" w:lineRule="auto"/>
      </w:pPr>
      <w:r>
        <w:t>These analyses reflect</w:t>
      </w:r>
      <w:r w:rsidR="00567D48">
        <w:t xml:space="preserve"> </w:t>
      </w:r>
      <w:r w:rsidR="002C1C99">
        <w:t xml:space="preserve">five </w:t>
      </w:r>
      <w:r w:rsidR="00CE32E2">
        <w:t xml:space="preserve">dual enrollment outcomes for school, district, and college leaders to examine to identify equity gaps in </w:t>
      </w:r>
      <w:r w:rsidR="005603FE">
        <w:t>dual enrollment</w:t>
      </w:r>
      <w:r w:rsidR="00CE32E2">
        <w:t xml:space="preserve"> student success. </w:t>
      </w:r>
      <w:r w:rsidR="002C1C99">
        <w:t>On the next page</w:t>
      </w:r>
      <w:r w:rsidR="00316BAF">
        <w:t>,</w:t>
      </w:r>
      <w:r w:rsidR="002C1C99">
        <w:t xml:space="preserve"> we provide an example table for disaggregating these outcomes by student characteristics and partner high school.</w:t>
      </w:r>
      <w:r w:rsidR="002D7F86" w:rsidRPr="002D7F86">
        <w:t xml:space="preserve"> </w:t>
      </w:r>
      <w:r w:rsidR="005047B6">
        <w:t>To complement th</w:t>
      </w:r>
      <w:r w:rsidR="00DE661A">
        <w:t>e</w:t>
      </w:r>
      <w:r w:rsidR="005047B6">
        <w:t>s</w:t>
      </w:r>
      <w:r w:rsidR="00DE661A">
        <w:t>e</w:t>
      </w:r>
      <w:r w:rsidR="005047B6">
        <w:t xml:space="preserve"> quantitative analys</w:t>
      </w:r>
      <w:r w:rsidR="00DE661A">
        <w:t>e</w:t>
      </w:r>
      <w:r w:rsidR="005047B6">
        <w:t>s, l</w:t>
      </w:r>
      <w:r w:rsidR="002D7F86">
        <w:t xml:space="preserve">eaders may </w:t>
      </w:r>
      <w:r w:rsidR="005047B6">
        <w:t>also</w:t>
      </w:r>
      <w:r w:rsidR="00DE661A">
        <w:t xml:space="preserve"> want to</w:t>
      </w:r>
      <w:r w:rsidR="005047B6">
        <w:t xml:space="preserve"> </w:t>
      </w:r>
      <w:r w:rsidR="002D7F86">
        <w:t>review disaggregate</w:t>
      </w:r>
      <w:r w:rsidR="008F7469">
        <w:t>d</w:t>
      </w:r>
      <w:r w:rsidR="002D7F86">
        <w:t xml:space="preserve"> responses to surveys</w:t>
      </w:r>
      <w:r w:rsidR="004E2963">
        <w:t xml:space="preserve"> about students’ experiences, </w:t>
      </w:r>
      <w:r w:rsidR="006B56D7">
        <w:t xml:space="preserve">aspirations, and </w:t>
      </w:r>
      <w:r w:rsidR="004E2963">
        <w:t>sense of expectations and supports</w:t>
      </w:r>
      <w:r w:rsidR="006B56D7">
        <w:t>.</w:t>
      </w:r>
      <w:r w:rsidR="00BA0B1A">
        <w:t xml:space="preserve"> Furthermore, these are suggested metrics and we encourage leaders to work with institutional research professionals to clarify definitions and consider related metrics that are best aligned to local context.</w:t>
      </w:r>
    </w:p>
    <w:p w14:paraId="7D549FB0" w14:textId="482714C8" w:rsidR="00FC041A" w:rsidRDefault="00C77E3F" w:rsidP="001352D1">
      <w:pPr>
        <w:spacing w:line="276" w:lineRule="auto"/>
      </w:pPr>
      <w:r>
        <w:t xml:space="preserve">The first </w:t>
      </w:r>
      <w:r w:rsidR="00567D48">
        <w:t>three</w:t>
      </w:r>
      <w:r>
        <w:t xml:space="preserve"> metrics capture student success in dual enrollment course</w:t>
      </w:r>
      <w:r w:rsidR="00D04E86">
        <w:t>s</w:t>
      </w:r>
      <w:r>
        <w:t xml:space="preserve"> tak</w:t>
      </w:r>
      <w:r w:rsidR="00D04E86">
        <w:t>en</w:t>
      </w:r>
      <w:r>
        <w:t xml:space="preserve"> during high school, based on administrative records typically collected by colleges</w:t>
      </w:r>
      <w:r w:rsidR="002E3F4C">
        <w:t>.</w:t>
      </w:r>
    </w:p>
    <w:p w14:paraId="797A1978" w14:textId="49717697" w:rsidR="00FC041A" w:rsidRDefault="00FC041A" w:rsidP="00FC041A">
      <w:pPr>
        <w:pStyle w:val="ListParagraph"/>
        <w:numPr>
          <w:ilvl w:val="0"/>
          <w:numId w:val="18"/>
        </w:numPr>
        <w:spacing w:line="276" w:lineRule="auto"/>
      </w:pPr>
      <w:r w:rsidRPr="006D0119">
        <w:rPr>
          <w:b/>
          <w:bCs/>
          <w:i/>
          <w:iCs/>
        </w:rPr>
        <w:t>Average student</w:t>
      </w:r>
      <w:r>
        <w:t xml:space="preserve"> </w:t>
      </w:r>
      <w:r w:rsidRPr="00DC7551">
        <w:rPr>
          <w:b/>
          <w:bCs/>
          <w:i/>
          <w:iCs/>
        </w:rPr>
        <w:t>grade point average</w:t>
      </w:r>
      <w:r>
        <w:t xml:space="preserve"> </w:t>
      </w:r>
      <w:r w:rsidRPr="006D0119">
        <w:rPr>
          <w:b/>
          <w:bCs/>
          <w:i/>
          <w:iCs/>
        </w:rPr>
        <w:t>across all dual enrollment courses</w:t>
      </w:r>
    </w:p>
    <w:p w14:paraId="20DF6CED" w14:textId="4F1AB5AA" w:rsidR="00FC041A" w:rsidRDefault="00FC041A" w:rsidP="00DC7551">
      <w:pPr>
        <w:pStyle w:val="ListParagraph"/>
        <w:numPr>
          <w:ilvl w:val="1"/>
          <w:numId w:val="18"/>
        </w:numPr>
        <w:spacing w:line="276" w:lineRule="auto"/>
      </w:pPr>
      <w:r>
        <w:t xml:space="preserve">For each student, calculate a standard GPA (e.g., 4.0 scale) based on grades in their </w:t>
      </w:r>
      <w:r w:rsidR="00516BA9">
        <w:t xml:space="preserve">dual enrollment </w:t>
      </w:r>
      <w:r>
        <w:t>courses. Then, report the average for each student subgroup.</w:t>
      </w:r>
    </w:p>
    <w:p w14:paraId="3DD8F896" w14:textId="618839F3" w:rsidR="00FC041A" w:rsidRDefault="00FC041A" w:rsidP="00FC041A">
      <w:pPr>
        <w:pStyle w:val="ListParagraph"/>
        <w:numPr>
          <w:ilvl w:val="0"/>
          <w:numId w:val="18"/>
        </w:numPr>
        <w:spacing w:line="276" w:lineRule="auto"/>
      </w:pPr>
      <w:r w:rsidRPr="006D0119">
        <w:rPr>
          <w:b/>
          <w:bCs/>
          <w:i/>
          <w:iCs/>
        </w:rPr>
        <w:t>Average student dual enrollment</w:t>
      </w:r>
      <w:r>
        <w:t xml:space="preserve"> </w:t>
      </w:r>
      <w:r w:rsidRPr="00DC7551">
        <w:rPr>
          <w:b/>
          <w:bCs/>
          <w:i/>
          <w:iCs/>
        </w:rPr>
        <w:t>course pass rate</w:t>
      </w:r>
    </w:p>
    <w:p w14:paraId="614C83D2" w14:textId="26ECD21C" w:rsidR="00FC041A" w:rsidRDefault="00FC041A" w:rsidP="00FC041A">
      <w:pPr>
        <w:pStyle w:val="ListParagraph"/>
        <w:numPr>
          <w:ilvl w:val="1"/>
          <w:numId w:val="18"/>
        </w:numPr>
        <w:spacing w:line="276" w:lineRule="auto"/>
      </w:pPr>
      <w:r>
        <w:t>For each student, calculate a course pass rate:</w:t>
      </w:r>
    </w:p>
    <w:p w14:paraId="463D2011" w14:textId="09AE74ED" w:rsidR="00FC041A" w:rsidRDefault="00FC041A" w:rsidP="00DC7551">
      <w:pPr>
        <w:pStyle w:val="ListParagraph"/>
        <w:numPr>
          <w:ilvl w:val="2"/>
          <w:numId w:val="18"/>
        </w:numPr>
        <w:spacing w:line="276" w:lineRule="auto"/>
      </w:pPr>
      <w:r w:rsidRPr="00DC7551">
        <w:rPr>
          <w:i/>
          <w:iCs/>
        </w:rPr>
        <w:t>Numerator</w:t>
      </w:r>
      <w:r>
        <w:t xml:space="preserve">: Number of </w:t>
      </w:r>
      <w:r w:rsidR="00B62DF6">
        <w:t>dual enrollment</w:t>
      </w:r>
      <w:r>
        <w:t xml:space="preserve"> courses completed with C or higher</w:t>
      </w:r>
    </w:p>
    <w:p w14:paraId="22C0CE93" w14:textId="7D126994" w:rsidR="00FC041A" w:rsidRDefault="00FC041A" w:rsidP="00FC041A">
      <w:pPr>
        <w:pStyle w:val="ListParagraph"/>
        <w:numPr>
          <w:ilvl w:val="2"/>
          <w:numId w:val="18"/>
        </w:numPr>
        <w:spacing w:line="276" w:lineRule="auto"/>
      </w:pPr>
      <w:r w:rsidRPr="00DC7551">
        <w:rPr>
          <w:i/>
          <w:iCs/>
        </w:rPr>
        <w:t>Denominator</w:t>
      </w:r>
      <w:r>
        <w:t xml:space="preserve">: Number of </w:t>
      </w:r>
      <w:r w:rsidR="00B62DF6">
        <w:t xml:space="preserve">dual enrollment </w:t>
      </w:r>
      <w:r>
        <w:t>courses attempted</w:t>
      </w:r>
      <w:r w:rsidR="00567D48">
        <w:t xml:space="preserve"> (including </w:t>
      </w:r>
      <w:r w:rsidR="000951D3">
        <w:t>withdrawals</w:t>
      </w:r>
      <w:r w:rsidR="00567D48">
        <w:t>)</w:t>
      </w:r>
    </w:p>
    <w:p w14:paraId="51D8B4CF" w14:textId="5D854EB5" w:rsidR="00FC041A" w:rsidRDefault="00FC041A" w:rsidP="00DC7551">
      <w:pPr>
        <w:pStyle w:val="ListParagraph"/>
        <w:numPr>
          <w:ilvl w:val="1"/>
          <w:numId w:val="18"/>
        </w:numPr>
        <w:spacing w:line="276" w:lineRule="auto"/>
      </w:pPr>
      <w:r>
        <w:t>Then, report the average for each student subgroup.</w:t>
      </w:r>
    </w:p>
    <w:p w14:paraId="784FFDE3" w14:textId="4A3C5569" w:rsidR="002C1C99" w:rsidRPr="002C1C99" w:rsidRDefault="002C1C99" w:rsidP="002C1C99">
      <w:pPr>
        <w:pStyle w:val="ListParagraph"/>
        <w:numPr>
          <w:ilvl w:val="0"/>
          <w:numId w:val="18"/>
        </w:numPr>
        <w:spacing w:line="276" w:lineRule="auto"/>
        <w:rPr>
          <w:b/>
          <w:i/>
        </w:rPr>
      </w:pPr>
      <w:r>
        <w:rPr>
          <w:b/>
          <w:i/>
        </w:rPr>
        <w:t>C</w:t>
      </w:r>
      <w:r w:rsidRPr="002C1C99">
        <w:rPr>
          <w:b/>
          <w:i/>
        </w:rPr>
        <w:t>redit accumulation rate</w:t>
      </w:r>
    </w:p>
    <w:p w14:paraId="2FCBE414" w14:textId="02F9F119" w:rsidR="002C1C99" w:rsidRPr="002C1C99" w:rsidRDefault="002C1C99" w:rsidP="00DC7551">
      <w:pPr>
        <w:pStyle w:val="ListParagraph"/>
        <w:numPr>
          <w:ilvl w:val="1"/>
          <w:numId w:val="18"/>
        </w:numPr>
        <w:spacing w:line="276" w:lineRule="auto"/>
        <w:rPr>
          <w:rFonts w:asciiTheme="minorHAnsi" w:hAnsiTheme="minorHAnsi" w:cstheme="minorHAnsi"/>
          <w:color w:val="000000"/>
        </w:rPr>
      </w:pPr>
      <w:r w:rsidRPr="002C1C99">
        <w:rPr>
          <w:rFonts w:asciiTheme="minorHAnsi" w:hAnsiTheme="minorHAnsi" w:cstheme="minorHAnsi"/>
          <w:i/>
          <w:color w:val="000000"/>
        </w:rPr>
        <w:t>Numerator:</w:t>
      </w:r>
      <w:r w:rsidRPr="002C1C99">
        <w:rPr>
          <w:rFonts w:asciiTheme="minorHAnsi" w:hAnsiTheme="minorHAnsi" w:cstheme="minorHAnsi"/>
          <w:color w:val="000000"/>
        </w:rPr>
        <w:t xml:space="preserve"> Number of students </w:t>
      </w:r>
      <w:r>
        <w:t xml:space="preserve">in </w:t>
      </w:r>
      <w:r w:rsidR="004B10D1">
        <w:t xml:space="preserve">the </w:t>
      </w:r>
      <w:r>
        <w:t xml:space="preserve">high school graduating class </w:t>
      </w:r>
      <w:r w:rsidRPr="002C1C99">
        <w:rPr>
          <w:rFonts w:asciiTheme="minorHAnsi" w:hAnsiTheme="minorHAnsi" w:cstheme="minorHAnsi"/>
          <w:color w:val="000000"/>
        </w:rPr>
        <w:t xml:space="preserve">who completed </w:t>
      </w:r>
      <w:r w:rsidR="007F7911">
        <w:rPr>
          <w:rFonts w:asciiTheme="minorHAnsi" w:hAnsiTheme="minorHAnsi" w:cstheme="minorHAnsi"/>
          <w:color w:val="000000"/>
        </w:rPr>
        <w:t>three</w:t>
      </w:r>
      <w:r w:rsidRPr="002C1C99">
        <w:rPr>
          <w:rFonts w:asciiTheme="minorHAnsi" w:hAnsiTheme="minorHAnsi" w:cstheme="minorHAnsi"/>
          <w:color w:val="000000"/>
        </w:rPr>
        <w:t xml:space="preserve"> or more </w:t>
      </w:r>
      <w:r w:rsidR="007F7911">
        <w:rPr>
          <w:rFonts w:asciiTheme="minorHAnsi" w:hAnsiTheme="minorHAnsi" w:cstheme="minorHAnsi"/>
          <w:color w:val="000000"/>
        </w:rPr>
        <w:t>dual enrollment</w:t>
      </w:r>
      <w:r w:rsidRPr="002C1C99">
        <w:rPr>
          <w:rFonts w:asciiTheme="minorHAnsi" w:hAnsiTheme="minorHAnsi" w:cstheme="minorHAnsi"/>
          <w:color w:val="000000"/>
        </w:rPr>
        <w:t xml:space="preserve"> courses</w:t>
      </w:r>
      <w:r>
        <w:rPr>
          <w:rFonts w:asciiTheme="minorHAnsi" w:hAnsiTheme="minorHAnsi" w:cstheme="minorHAnsi"/>
          <w:color w:val="000000"/>
        </w:rPr>
        <w:t xml:space="preserve"> (with a grade of C or higher)</w:t>
      </w:r>
    </w:p>
    <w:p w14:paraId="1D4C1B7E" w14:textId="08A9B942" w:rsidR="002C1C99" w:rsidRPr="008C5488" w:rsidRDefault="002C1C99" w:rsidP="002C1C99">
      <w:pPr>
        <w:pStyle w:val="ListParagraph"/>
        <w:numPr>
          <w:ilvl w:val="1"/>
          <w:numId w:val="18"/>
        </w:numPr>
        <w:spacing w:line="276" w:lineRule="auto"/>
        <w:rPr>
          <w:b/>
          <w:bCs/>
          <w:i/>
          <w:iCs/>
        </w:rPr>
      </w:pPr>
      <w:r w:rsidRPr="008C5488">
        <w:rPr>
          <w:i/>
          <w:iCs/>
        </w:rPr>
        <w:t>Denominator</w:t>
      </w:r>
      <w:r>
        <w:t xml:space="preserve">: Number of students </w:t>
      </w:r>
      <w:r w:rsidRPr="008C5488">
        <w:rPr>
          <w:i/>
          <w:iCs/>
        </w:rPr>
        <w:t xml:space="preserve">who attempted at least </w:t>
      </w:r>
      <w:r w:rsidR="007F7911">
        <w:rPr>
          <w:i/>
          <w:iCs/>
        </w:rPr>
        <w:t>one</w:t>
      </w:r>
      <w:r w:rsidRPr="008C5488">
        <w:rPr>
          <w:i/>
          <w:iCs/>
        </w:rPr>
        <w:t xml:space="preserve"> DE course</w:t>
      </w:r>
      <w:r>
        <w:t xml:space="preserve"> in that high school graduating class. </w:t>
      </w:r>
    </w:p>
    <w:p w14:paraId="233AAE72" w14:textId="5B216D70" w:rsidR="00CE32E2" w:rsidRDefault="00C77E3F" w:rsidP="001352D1">
      <w:pPr>
        <w:spacing w:line="276" w:lineRule="auto"/>
      </w:pPr>
      <w:r>
        <w:t xml:space="preserve">The </w:t>
      </w:r>
      <w:r w:rsidR="00567D48">
        <w:t>final two metrics</w:t>
      </w:r>
      <w:r>
        <w:t xml:space="preserve"> require matching </w:t>
      </w:r>
      <w:r w:rsidR="00567D48">
        <w:t xml:space="preserve">college </w:t>
      </w:r>
      <w:r>
        <w:t>student records to the National Student Clearinghouse to track outcomes of former dual enrollment students after they complete high school. Th</w:t>
      </w:r>
      <w:r w:rsidR="00567D48">
        <w:t>ese metrics</w:t>
      </w:r>
      <w:r>
        <w:t xml:space="preserve"> allows leaders to assess rates of college attendance and persistence among students who participated in dual enrollment.</w:t>
      </w:r>
    </w:p>
    <w:p w14:paraId="3ABBEA27" w14:textId="5D7E5106" w:rsidR="002C1C99" w:rsidRDefault="00FC041A" w:rsidP="00FC041A">
      <w:pPr>
        <w:pStyle w:val="ListParagraph"/>
        <w:numPr>
          <w:ilvl w:val="0"/>
          <w:numId w:val="18"/>
        </w:numPr>
        <w:spacing w:line="276" w:lineRule="auto"/>
        <w:rPr>
          <w:b/>
          <w:bCs/>
          <w:i/>
          <w:iCs/>
        </w:rPr>
      </w:pPr>
      <w:r w:rsidRPr="007A2B17">
        <w:rPr>
          <w:b/>
          <w:bCs/>
          <w:i/>
          <w:iCs/>
        </w:rPr>
        <w:t>College</w:t>
      </w:r>
      <w:r w:rsidR="00FC230E">
        <w:rPr>
          <w:b/>
          <w:bCs/>
          <w:i/>
          <w:iCs/>
        </w:rPr>
        <w:t>-</w:t>
      </w:r>
      <w:r w:rsidRPr="007A2B17">
        <w:rPr>
          <w:b/>
          <w:bCs/>
          <w:i/>
          <w:iCs/>
        </w:rPr>
        <w:t>going rate</w:t>
      </w:r>
    </w:p>
    <w:p w14:paraId="188090E7" w14:textId="36D224E1" w:rsidR="002C1C99" w:rsidRPr="007A2B17" w:rsidRDefault="00FC041A" w:rsidP="00FC041A">
      <w:pPr>
        <w:pStyle w:val="ListParagraph"/>
        <w:numPr>
          <w:ilvl w:val="1"/>
          <w:numId w:val="18"/>
        </w:numPr>
        <w:spacing w:line="276" w:lineRule="auto"/>
        <w:rPr>
          <w:b/>
          <w:bCs/>
          <w:i/>
          <w:iCs/>
        </w:rPr>
      </w:pPr>
      <w:r w:rsidRPr="007A2B17">
        <w:rPr>
          <w:i/>
          <w:iCs/>
        </w:rPr>
        <w:t>Numerator</w:t>
      </w:r>
      <w:r>
        <w:t xml:space="preserve">: Number of former </w:t>
      </w:r>
      <w:r w:rsidR="007F7911">
        <w:t>dual enrollment</w:t>
      </w:r>
      <w:r>
        <w:t xml:space="preserve"> students</w:t>
      </w:r>
      <w:r w:rsidR="002C1C99">
        <w:t xml:space="preserve"> in </w:t>
      </w:r>
      <w:r w:rsidR="004B10D1">
        <w:t xml:space="preserve">the </w:t>
      </w:r>
      <w:r w:rsidR="002C1C99">
        <w:t>high school</w:t>
      </w:r>
      <w:r w:rsidR="00266216">
        <w:t xml:space="preserve"> </w:t>
      </w:r>
      <w:r w:rsidR="002C1C99">
        <w:t>graduating class</w:t>
      </w:r>
      <w:r>
        <w:t xml:space="preserve"> who </w:t>
      </w:r>
      <w:r w:rsidRPr="007A2B17">
        <w:rPr>
          <w:i/>
          <w:iCs/>
        </w:rPr>
        <w:t xml:space="preserve">enrolled for at least </w:t>
      </w:r>
      <w:r w:rsidR="007F7911">
        <w:rPr>
          <w:i/>
          <w:iCs/>
        </w:rPr>
        <w:t>one</w:t>
      </w:r>
      <w:r w:rsidRPr="007A2B17">
        <w:rPr>
          <w:i/>
          <w:iCs/>
        </w:rPr>
        <w:t xml:space="preserve"> term</w:t>
      </w:r>
      <w:r>
        <w:t xml:space="preserve"> </w:t>
      </w:r>
      <w:r w:rsidRPr="007A2B17">
        <w:rPr>
          <w:i/>
          <w:iCs/>
        </w:rPr>
        <w:t>at any college</w:t>
      </w:r>
      <w:r>
        <w:t xml:space="preserve"> within </w:t>
      </w:r>
      <w:r w:rsidR="007F7911">
        <w:t>one</w:t>
      </w:r>
      <w:r>
        <w:t xml:space="preserve"> year </w:t>
      </w:r>
      <w:r w:rsidR="002C1C99">
        <w:t>of</w:t>
      </w:r>
      <w:r>
        <w:t xml:space="preserve"> completing high schoo</w:t>
      </w:r>
      <w:r w:rsidR="002C1C99">
        <w:t>l.</w:t>
      </w:r>
    </w:p>
    <w:p w14:paraId="46881611" w14:textId="110CD3D5" w:rsidR="002C1C99" w:rsidRPr="007A2B17" w:rsidRDefault="00FC041A" w:rsidP="00FC041A">
      <w:pPr>
        <w:pStyle w:val="ListParagraph"/>
        <w:numPr>
          <w:ilvl w:val="1"/>
          <w:numId w:val="18"/>
        </w:numPr>
        <w:spacing w:line="276" w:lineRule="auto"/>
        <w:rPr>
          <w:b/>
          <w:bCs/>
          <w:i/>
          <w:iCs/>
        </w:rPr>
      </w:pPr>
      <w:r w:rsidRPr="007A2B17">
        <w:rPr>
          <w:i/>
          <w:iCs/>
        </w:rPr>
        <w:t>Denominator</w:t>
      </w:r>
      <w:r>
        <w:t xml:space="preserve">: Number of students </w:t>
      </w:r>
      <w:r w:rsidRPr="007A2B17">
        <w:rPr>
          <w:i/>
          <w:iCs/>
        </w:rPr>
        <w:t xml:space="preserve">who attempted at least </w:t>
      </w:r>
      <w:r w:rsidR="007F7911">
        <w:rPr>
          <w:i/>
          <w:iCs/>
        </w:rPr>
        <w:t>one</w:t>
      </w:r>
      <w:r w:rsidRPr="007A2B17">
        <w:rPr>
          <w:i/>
          <w:iCs/>
        </w:rPr>
        <w:t xml:space="preserve"> </w:t>
      </w:r>
      <w:r w:rsidR="00B62DF6" w:rsidRPr="00B62DF6">
        <w:rPr>
          <w:i/>
          <w:iCs/>
        </w:rPr>
        <w:t xml:space="preserve">dual enrollment </w:t>
      </w:r>
      <w:r w:rsidRPr="007A2B17">
        <w:rPr>
          <w:i/>
          <w:iCs/>
        </w:rPr>
        <w:t>course</w:t>
      </w:r>
      <w:r w:rsidR="002C1C99">
        <w:t xml:space="preserve"> in that high school graduating class. </w:t>
      </w:r>
    </w:p>
    <w:p w14:paraId="2029D53F" w14:textId="0B75D741" w:rsidR="002C1C99" w:rsidRDefault="00FC041A" w:rsidP="00FC041A">
      <w:pPr>
        <w:pStyle w:val="ListParagraph"/>
        <w:numPr>
          <w:ilvl w:val="0"/>
          <w:numId w:val="18"/>
        </w:numPr>
        <w:spacing w:line="276" w:lineRule="auto"/>
        <w:rPr>
          <w:b/>
          <w:bCs/>
          <w:i/>
          <w:iCs/>
        </w:rPr>
      </w:pPr>
      <w:r w:rsidRPr="007A2B17">
        <w:rPr>
          <w:b/>
          <w:bCs/>
          <w:i/>
          <w:iCs/>
        </w:rPr>
        <w:t>College</w:t>
      </w:r>
      <w:r w:rsidR="00B111FC">
        <w:rPr>
          <w:b/>
          <w:bCs/>
          <w:i/>
          <w:iCs/>
        </w:rPr>
        <w:t xml:space="preserve"> </w:t>
      </w:r>
      <w:r w:rsidRPr="007A2B17">
        <w:rPr>
          <w:b/>
          <w:bCs/>
          <w:i/>
          <w:iCs/>
        </w:rPr>
        <w:t>persistence rate</w:t>
      </w:r>
    </w:p>
    <w:p w14:paraId="2F90FC1F" w14:textId="1767CBF0" w:rsidR="002C1C99" w:rsidRPr="007A2B17" w:rsidRDefault="00FC041A" w:rsidP="00FC041A">
      <w:pPr>
        <w:pStyle w:val="ListParagraph"/>
        <w:numPr>
          <w:ilvl w:val="1"/>
          <w:numId w:val="18"/>
        </w:numPr>
        <w:spacing w:line="276" w:lineRule="auto"/>
        <w:rPr>
          <w:b/>
          <w:bCs/>
          <w:i/>
          <w:iCs/>
        </w:rPr>
      </w:pPr>
      <w:r>
        <w:t xml:space="preserve">Numerator: </w:t>
      </w:r>
      <w:r w:rsidR="002C1C99">
        <w:t xml:space="preserve">Number of former </w:t>
      </w:r>
      <w:r w:rsidR="007F7911">
        <w:t xml:space="preserve">dual enrollment </w:t>
      </w:r>
      <w:r w:rsidR="002C1C99">
        <w:t xml:space="preserve">students in </w:t>
      </w:r>
      <w:r w:rsidR="00266216">
        <w:t xml:space="preserve">the </w:t>
      </w:r>
      <w:r w:rsidR="002C1C99">
        <w:t xml:space="preserve">high school graduating class who </w:t>
      </w:r>
      <w:r w:rsidR="002C1C99" w:rsidRPr="007A2B17">
        <w:rPr>
          <w:i/>
          <w:iCs/>
        </w:rPr>
        <w:t xml:space="preserve">enrolled for </w:t>
      </w:r>
      <w:r w:rsidR="007F7911">
        <w:rPr>
          <w:i/>
          <w:iCs/>
        </w:rPr>
        <w:t>two</w:t>
      </w:r>
      <w:r w:rsidR="002C1C99" w:rsidRPr="007A2B17">
        <w:rPr>
          <w:i/>
          <w:iCs/>
        </w:rPr>
        <w:t xml:space="preserve"> or more terms at any college</w:t>
      </w:r>
      <w:r w:rsidR="002C1C99">
        <w:t xml:space="preserve"> within </w:t>
      </w:r>
      <w:r w:rsidR="007F7911">
        <w:t>one</w:t>
      </w:r>
      <w:r w:rsidR="002C1C99">
        <w:t xml:space="preserve"> year of completing high school.</w:t>
      </w:r>
    </w:p>
    <w:p w14:paraId="061CA463" w14:textId="77777777" w:rsidR="00692D2C" w:rsidRDefault="002C1C99" w:rsidP="002417FB">
      <w:pPr>
        <w:pStyle w:val="ListParagraph"/>
        <w:numPr>
          <w:ilvl w:val="1"/>
          <w:numId w:val="18"/>
        </w:numPr>
        <w:spacing w:line="276" w:lineRule="auto"/>
      </w:pPr>
      <w:r w:rsidRPr="00692D2C">
        <w:rPr>
          <w:i/>
          <w:iCs/>
        </w:rPr>
        <w:t>Denominator</w:t>
      </w:r>
      <w:r>
        <w:t xml:space="preserve">: Number of former </w:t>
      </w:r>
      <w:r w:rsidR="007F7911">
        <w:t xml:space="preserve">dual enrollment </w:t>
      </w:r>
      <w:r>
        <w:t xml:space="preserve">students in that high school graduating class who </w:t>
      </w:r>
      <w:r w:rsidRPr="00692D2C">
        <w:rPr>
          <w:i/>
          <w:iCs/>
        </w:rPr>
        <w:t xml:space="preserve">enrolled for at least </w:t>
      </w:r>
      <w:r w:rsidR="007F7911" w:rsidRPr="00692D2C">
        <w:rPr>
          <w:i/>
          <w:iCs/>
        </w:rPr>
        <w:t>one</w:t>
      </w:r>
      <w:r w:rsidRPr="00692D2C">
        <w:rPr>
          <w:i/>
          <w:iCs/>
        </w:rPr>
        <w:t xml:space="preserve"> term at any college</w:t>
      </w:r>
      <w:r>
        <w:t xml:space="preserve"> within </w:t>
      </w:r>
      <w:r w:rsidR="007F7911">
        <w:t>one</w:t>
      </w:r>
      <w:r>
        <w:t xml:space="preserve"> year of completing </w:t>
      </w:r>
      <w:r w:rsidR="003B1B03">
        <w:t>high school</w:t>
      </w:r>
      <w:r>
        <w:t>.</w:t>
      </w:r>
    </w:p>
    <w:tbl>
      <w:tblPr>
        <w:tblStyle w:val="TableGrid"/>
        <w:tblW w:w="9630" w:type="dxa"/>
        <w:tblInd w:w="-13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30"/>
        <w:gridCol w:w="2520"/>
        <w:gridCol w:w="1080"/>
        <w:gridCol w:w="810"/>
        <w:gridCol w:w="810"/>
        <w:gridCol w:w="1209"/>
        <w:gridCol w:w="861"/>
        <w:gridCol w:w="810"/>
      </w:tblGrid>
      <w:tr w:rsidR="00B77B76" w14:paraId="373EC3C5" w14:textId="77777777" w:rsidTr="00C716ED">
        <w:trPr>
          <w:trHeight w:val="665"/>
        </w:trPr>
        <w:tc>
          <w:tcPr>
            <w:tcW w:w="4050" w:type="dxa"/>
            <w:gridSpan w:val="2"/>
            <w:vMerge w:val="restart"/>
            <w:tcBorders>
              <w:right w:val="single" w:sz="12" w:space="0" w:color="auto"/>
            </w:tcBorders>
            <w:shd w:val="clear" w:color="auto" w:fill="F2F2F2" w:themeFill="background1" w:themeFillShade="F2"/>
            <w:vAlign w:val="center"/>
          </w:tcPr>
          <w:p w14:paraId="5E12379F" w14:textId="4AB1BDD3" w:rsidR="00B77B76" w:rsidRPr="00775F6D" w:rsidRDefault="00D56AF1" w:rsidP="00C716ED">
            <w:pPr>
              <w:spacing w:line="276" w:lineRule="auto"/>
              <w:rPr>
                <w:b/>
                <w:bCs/>
              </w:rPr>
            </w:pPr>
            <w:r w:rsidRPr="00D56AF1">
              <w:rPr>
                <w:b/>
                <w:bCs/>
              </w:rPr>
              <w:lastRenderedPageBreak/>
              <w:t>Example Table Template: Equit</w:t>
            </w:r>
            <w:r w:rsidR="00775F6D">
              <w:rPr>
                <w:b/>
                <w:bCs/>
              </w:rPr>
              <w:t>able Success through</w:t>
            </w:r>
            <w:r w:rsidRPr="00D56AF1">
              <w:rPr>
                <w:b/>
                <w:bCs/>
              </w:rPr>
              <w:t xml:space="preserve"> Dual Enrollment</w:t>
            </w:r>
          </w:p>
        </w:tc>
        <w:tc>
          <w:tcPr>
            <w:tcW w:w="1080" w:type="dxa"/>
            <w:vMerge w:val="restart"/>
            <w:tcBorders>
              <w:top w:val="nil"/>
              <w:left w:val="single" w:sz="12" w:space="0" w:color="auto"/>
              <w:bottom w:val="single" w:sz="4" w:space="0" w:color="auto"/>
              <w:right w:val="single" w:sz="12" w:space="0" w:color="auto"/>
            </w:tcBorders>
            <w:shd w:val="clear" w:color="auto" w:fill="F2F2F2" w:themeFill="background1" w:themeFillShade="F2"/>
            <w:vAlign w:val="bottom"/>
            <w:hideMark/>
          </w:tcPr>
          <w:p w14:paraId="7BECB962" w14:textId="77777777" w:rsidR="00B77B76" w:rsidRDefault="00B77B76">
            <w:pPr>
              <w:spacing w:line="276" w:lineRule="auto"/>
              <w:jc w:val="center"/>
            </w:pPr>
            <w:r>
              <w:t>All Students</w:t>
            </w:r>
          </w:p>
        </w:tc>
        <w:tc>
          <w:tcPr>
            <w:tcW w:w="4500" w:type="dxa"/>
            <w:gridSpan w:val="5"/>
            <w:tcBorders>
              <w:left w:val="single" w:sz="12" w:space="0" w:color="auto"/>
            </w:tcBorders>
            <w:shd w:val="clear" w:color="auto" w:fill="F2F2F2" w:themeFill="background1" w:themeFillShade="F2"/>
            <w:vAlign w:val="bottom"/>
            <w:hideMark/>
          </w:tcPr>
          <w:p w14:paraId="4390D0A6" w14:textId="77777777" w:rsidR="00B77B76" w:rsidRDefault="00B77B76">
            <w:pPr>
              <w:spacing w:line="276" w:lineRule="auto"/>
              <w:jc w:val="center"/>
            </w:pPr>
            <w:r>
              <w:t>Disaggregation by Student Characteristics</w:t>
            </w:r>
          </w:p>
          <w:p w14:paraId="25A14773" w14:textId="51F73124" w:rsidR="00B77B76" w:rsidRDefault="00B77B76">
            <w:pPr>
              <w:spacing w:line="276" w:lineRule="auto"/>
              <w:jc w:val="center"/>
            </w:pPr>
          </w:p>
        </w:tc>
      </w:tr>
      <w:tr w:rsidR="00D56AF1" w14:paraId="55F496FF" w14:textId="77777777" w:rsidTr="00C716ED">
        <w:trPr>
          <w:trHeight w:val="153"/>
        </w:trPr>
        <w:tc>
          <w:tcPr>
            <w:tcW w:w="4050" w:type="dxa"/>
            <w:gridSpan w:val="2"/>
            <w:vMerge/>
            <w:tcBorders>
              <w:right w:val="single" w:sz="12" w:space="0" w:color="auto"/>
            </w:tcBorders>
            <w:vAlign w:val="center"/>
            <w:hideMark/>
          </w:tcPr>
          <w:p w14:paraId="7DE930DB" w14:textId="77777777" w:rsidR="00B77B76" w:rsidRDefault="00B77B76"/>
        </w:tc>
        <w:tc>
          <w:tcPr>
            <w:tcW w:w="1080" w:type="dxa"/>
            <w:vMerge/>
            <w:tcBorders>
              <w:top w:val="single" w:sz="4" w:space="0" w:color="auto"/>
              <w:left w:val="single" w:sz="12" w:space="0" w:color="auto"/>
              <w:bottom w:val="single" w:sz="4" w:space="0" w:color="auto"/>
              <w:right w:val="single" w:sz="12" w:space="0" w:color="auto"/>
            </w:tcBorders>
            <w:vAlign w:val="center"/>
            <w:hideMark/>
          </w:tcPr>
          <w:p w14:paraId="76044F05" w14:textId="77777777" w:rsidR="00B77B76" w:rsidRDefault="00B77B76"/>
        </w:tc>
        <w:tc>
          <w:tcPr>
            <w:tcW w:w="810" w:type="dxa"/>
            <w:tcBorders>
              <w:left w:val="single" w:sz="12" w:space="0" w:color="auto"/>
            </w:tcBorders>
            <w:shd w:val="clear" w:color="auto" w:fill="F2F2F2" w:themeFill="background1" w:themeFillShade="F2"/>
            <w:vAlign w:val="bottom"/>
            <w:hideMark/>
          </w:tcPr>
          <w:p w14:paraId="1E5870A0" w14:textId="77777777" w:rsidR="00B77B76" w:rsidRDefault="00B77B76">
            <w:pPr>
              <w:spacing w:line="276" w:lineRule="auto"/>
              <w:jc w:val="center"/>
              <w:rPr>
                <w:i/>
                <w:iCs/>
              </w:rPr>
            </w:pPr>
            <w:r>
              <w:rPr>
                <w:i/>
                <w:iCs/>
              </w:rPr>
              <w:t>Asian</w:t>
            </w:r>
          </w:p>
        </w:tc>
        <w:tc>
          <w:tcPr>
            <w:tcW w:w="810" w:type="dxa"/>
            <w:shd w:val="clear" w:color="auto" w:fill="F2F2F2" w:themeFill="background1" w:themeFillShade="F2"/>
            <w:vAlign w:val="bottom"/>
            <w:hideMark/>
          </w:tcPr>
          <w:p w14:paraId="41E55CB4" w14:textId="77777777" w:rsidR="00B77B76" w:rsidRDefault="00B77B76">
            <w:pPr>
              <w:spacing w:line="276" w:lineRule="auto"/>
              <w:jc w:val="center"/>
              <w:rPr>
                <w:i/>
                <w:iCs/>
              </w:rPr>
            </w:pPr>
            <w:r>
              <w:rPr>
                <w:i/>
                <w:iCs/>
              </w:rPr>
              <w:t>Black</w:t>
            </w:r>
          </w:p>
        </w:tc>
        <w:tc>
          <w:tcPr>
            <w:tcW w:w="1209" w:type="dxa"/>
            <w:shd w:val="clear" w:color="auto" w:fill="F2F2F2" w:themeFill="background1" w:themeFillShade="F2"/>
            <w:vAlign w:val="bottom"/>
            <w:hideMark/>
          </w:tcPr>
          <w:p w14:paraId="230AF7CC" w14:textId="77777777" w:rsidR="00215F4F" w:rsidRDefault="00215F4F" w:rsidP="00215F4F">
            <w:pPr>
              <w:spacing w:line="276" w:lineRule="auto"/>
              <w:jc w:val="center"/>
              <w:rPr>
                <w:i/>
                <w:iCs/>
              </w:rPr>
            </w:pPr>
            <w:r>
              <w:rPr>
                <w:i/>
                <w:iCs/>
              </w:rPr>
              <w:t>Indigenous</w:t>
            </w:r>
          </w:p>
          <w:p w14:paraId="1722302C" w14:textId="46AE2D41" w:rsidR="00B77B76" w:rsidRDefault="00B77B76">
            <w:pPr>
              <w:spacing w:line="276" w:lineRule="auto"/>
              <w:jc w:val="center"/>
              <w:rPr>
                <w:i/>
                <w:iCs/>
              </w:rPr>
            </w:pPr>
          </w:p>
        </w:tc>
        <w:tc>
          <w:tcPr>
            <w:tcW w:w="861" w:type="dxa"/>
            <w:shd w:val="clear" w:color="auto" w:fill="F2F2F2" w:themeFill="background1" w:themeFillShade="F2"/>
            <w:vAlign w:val="bottom"/>
            <w:hideMark/>
          </w:tcPr>
          <w:p w14:paraId="159EC61A" w14:textId="5FB51BA9" w:rsidR="00215F4F" w:rsidRDefault="00215F4F">
            <w:pPr>
              <w:spacing w:line="276" w:lineRule="auto"/>
              <w:jc w:val="center"/>
              <w:rPr>
                <w:i/>
                <w:iCs/>
              </w:rPr>
            </w:pPr>
            <w:r>
              <w:rPr>
                <w:i/>
                <w:iCs/>
              </w:rPr>
              <w:t>Latinx</w:t>
            </w:r>
          </w:p>
        </w:tc>
        <w:tc>
          <w:tcPr>
            <w:tcW w:w="810" w:type="dxa"/>
            <w:shd w:val="clear" w:color="auto" w:fill="F2F2F2" w:themeFill="background1" w:themeFillShade="F2"/>
            <w:vAlign w:val="bottom"/>
            <w:hideMark/>
          </w:tcPr>
          <w:p w14:paraId="07229D2E" w14:textId="77777777" w:rsidR="00B77B76" w:rsidRDefault="00B77B76">
            <w:pPr>
              <w:spacing w:line="276" w:lineRule="auto"/>
              <w:jc w:val="center"/>
              <w:rPr>
                <w:i/>
                <w:iCs/>
              </w:rPr>
            </w:pPr>
            <w:r>
              <w:rPr>
                <w:i/>
                <w:iCs/>
              </w:rPr>
              <w:t>White</w:t>
            </w:r>
          </w:p>
        </w:tc>
      </w:tr>
      <w:tr w:rsidR="00D56AF1" w14:paraId="6483CFC5" w14:textId="77777777" w:rsidTr="00C716ED">
        <w:trPr>
          <w:trHeight w:val="409"/>
        </w:trPr>
        <w:tc>
          <w:tcPr>
            <w:tcW w:w="1530" w:type="dxa"/>
            <w:vMerge w:val="restart"/>
            <w:shd w:val="clear" w:color="auto" w:fill="F2F2F2" w:themeFill="background1" w:themeFillShade="F2"/>
            <w:vAlign w:val="center"/>
            <w:hideMark/>
          </w:tcPr>
          <w:p w14:paraId="235191B3" w14:textId="77777777" w:rsidR="00B77B76" w:rsidRDefault="00B77B76">
            <w:pPr>
              <w:spacing w:line="276" w:lineRule="auto"/>
            </w:pPr>
            <w:r>
              <w:t>Total for all district(s) and high school(s) served by the college</w:t>
            </w:r>
          </w:p>
        </w:tc>
        <w:tc>
          <w:tcPr>
            <w:tcW w:w="2520" w:type="dxa"/>
            <w:tcBorders>
              <w:right w:val="single" w:sz="12" w:space="0" w:color="auto"/>
            </w:tcBorders>
            <w:shd w:val="clear" w:color="auto" w:fill="F2F2F2" w:themeFill="background1" w:themeFillShade="F2"/>
            <w:vAlign w:val="center"/>
            <w:hideMark/>
          </w:tcPr>
          <w:p w14:paraId="0B4F4A6F" w14:textId="1FF257E6" w:rsidR="00B77B76" w:rsidRDefault="00B77B76">
            <w:pPr>
              <w:spacing w:line="276" w:lineRule="auto"/>
            </w:pPr>
            <w:r>
              <w:t>Avg. GPA in DE courses</w:t>
            </w:r>
          </w:p>
        </w:tc>
        <w:tc>
          <w:tcPr>
            <w:tcW w:w="1080" w:type="dxa"/>
            <w:tcBorders>
              <w:top w:val="single" w:sz="4" w:space="0" w:color="auto"/>
              <w:left w:val="single" w:sz="12" w:space="0" w:color="auto"/>
              <w:bottom w:val="single" w:sz="4" w:space="0" w:color="auto"/>
              <w:right w:val="single" w:sz="12" w:space="0" w:color="auto"/>
            </w:tcBorders>
            <w:vAlign w:val="center"/>
          </w:tcPr>
          <w:p w14:paraId="7BE745F5" w14:textId="77777777" w:rsidR="00B77B76" w:rsidRDefault="00B77B76">
            <w:pPr>
              <w:spacing w:line="276" w:lineRule="auto"/>
              <w:jc w:val="center"/>
              <w:rPr>
                <w:i/>
                <w:iCs/>
              </w:rPr>
            </w:pPr>
          </w:p>
        </w:tc>
        <w:tc>
          <w:tcPr>
            <w:tcW w:w="810" w:type="dxa"/>
            <w:tcBorders>
              <w:left w:val="single" w:sz="12" w:space="0" w:color="auto"/>
            </w:tcBorders>
            <w:vAlign w:val="center"/>
          </w:tcPr>
          <w:p w14:paraId="7273CCB3" w14:textId="77777777" w:rsidR="00B77B76" w:rsidRDefault="00B77B76">
            <w:pPr>
              <w:spacing w:line="276" w:lineRule="auto"/>
              <w:jc w:val="center"/>
              <w:rPr>
                <w:i/>
                <w:iCs/>
              </w:rPr>
            </w:pPr>
          </w:p>
        </w:tc>
        <w:tc>
          <w:tcPr>
            <w:tcW w:w="810" w:type="dxa"/>
            <w:vAlign w:val="center"/>
          </w:tcPr>
          <w:p w14:paraId="5F80E33D" w14:textId="77777777" w:rsidR="00B77B76" w:rsidRDefault="00B77B76">
            <w:pPr>
              <w:spacing w:line="276" w:lineRule="auto"/>
              <w:jc w:val="center"/>
              <w:rPr>
                <w:i/>
                <w:iCs/>
              </w:rPr>
            </w:pPr>
          </w:p>
        </w:tc>
        <w:tc>
          <w:tcPr>
            <w:tcW w:w="1209" w:type="dxa"/>
            <w:vAlign w:val="center"/>
          </w:tcPr>
          <w:p w14:paraId="6E9A90DF" w14:textId="77777777" w:rsidR="00B77B76" w:rsidRDefault="00B77B76">
            <w:pPr>
              <w:spacing w:line="276" w:lineRule="auto"/>
              <w:jc w:val="center"/>
              <w:rPr>
                <w:i/>
                <w:iCs/>
              </w:rPr>
            </w:pPr>
          </w:p>
        </w:tc>
        <w:tc>
          <w:tcPr>
            <w:tcW w:w="861" w:type="dxa"/>
            <w:vAlign w:val="center"/>
          </w:tcPr>
          <w:p w14:paraId="3AB4A290" w14:textId="77777777" w:rsidR="00B77B76" w:rsidRDefault="00B77B76">
            <w:pPr>
              <w:spacing w:line="276" w:lineRule="auto"/>
              <w:jc w:val="center"/>
              <w:rPr>
                <w:i/>
                <w:iCs/>
              </w:rPr>
            </w:pPr>
          </w:p>
        </w:tc>
        <w:tc>
          <w:tcPr>
            <w:tcW w:w="810" w:type="dxa"/>
            <w:vAlign w:val="center"/>
          </w:tcPr>
          <w:p w14:paraId="3ECD495A" w14:textId="77777777" w:rsidR="00B77B76" w:rsidRDefault="00B77B76">
            <w:pPr>
              <w:spacing w:line="276" w:lineRule="auto"/>
              <w:jc w:val="center"/>
              <w:rPr>
                <w:i/>
                <w:iCs/>
              </w:rPr>
            </w:pPr>
          </w:p>
        </w:tc>
      </w:tr>
      <w:tr w:rsidR="00D56AF1" w14:paraId="6E16BAE9" w14:textId="77777777" w:rsidTr="00C716ED">
        <w:trPr>
          <w:trHeight w:val="409"/>
        </w:trPr>
        <w:tc>
          <w:tcPr>
            <w:tcW w:w="1530" w:type="dxa"/>
            <w:vMerge/>
            <w:shd w:val="clear" w:color="auto" w:fill="F2F2F2" w:themeFill="background1" w:themeFillShade="F2"/>
            <w:vAlign w:val="center"/>
            <w:hideMark/>
          </w:tcPr>
          <w:p w14:paraId="2FC69CBF"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71781F9A" w14:textId="2F22D6D1" w:rsidR="00B77B76" w:rsidRDefault="00B77B76">
            <w:pPr>
              <w:spacing w:line="276" w:lineRule="auto"/>
            </w:pPr>
            <w:r>
              <w:t>Avg. DE course pass rate</w:t>
            </w:r>
          </w:p>
        </w:tc>
        <w:tc>
          <w:tcPr>
            <w:tcW w:w="1080" w:type="dxa"/>
            <w:tcBorders>
              <w:top w:val="single" w:sz="4" w:space="0" w:color="auto"/>
              <w:left w:val="single" w:sz="12" w:space="0" w:color="auto"/>
              <w:bottom w:val="single" w:sz="4" w:space="0" w:color="auto"/>
              <w:right w:val="single" w:sz="12" w:space="0" w:color="auto"/>
            </w:tcBorders>
            <w:vAlign w:val="center"/>
          </w:tcPr>
          <w:p w14:paraId="28615D72" w14:textId="77777777" w:rsidR="00B77B76" w:rsidRDefault="00B77B76">
            <w:pPr>
              <w:spacing w:line="276" w:lineRule="auto"/>
              <w:jc w:val="center"/>
              <w:rPr>
                <w:i/>
                <w:iCs/>
              </w:rPr>
            </w:pPr>
          </w:p>
        </w:tc>
        <w:tc>
          <w:tcPr>
            <w:tcW w:w="810" w:type="dxa"/>
            <w:tcBorders>
              <w:left w:val="single" w:sz="12" w:space="0" w:color="auto"/>
            </w:tcBorders>
            <w:vAlign w:val="center"/>
          </w:tcPr>
          <w:p w14:paraId="3A4A93B0" w14:textId="77777777" w:rsidR="00B77B76" w:rsidRDefault="00B77B76">
            <w:pPr>
              <w:spacing w:line="276" w:lineRule="auto"/>
              <w:jc w:val="center"/>
              <w:rPr>
                <w:i/>
                <w:iCs/>
              </w:rPr>
            </w:pPr>
          </w:p>
        </w:tc>
        <w:tc>
          <w:tcPr>
            <w:tcW w:w="810" w:type="dxa"/>
            <w:vAlign w:val="center"/>
          </w:tcPr>
          <w:p w14:paraId="5A10A665" w14:textId="77777777" w:rsidR="00B77B76" w:rsidRDefault="00B77B76">
            <w:pPr>
              <w:spacing w:line="276" w:lineRule="auto"/>
              <w:jc w:val="center"/>
              <w:rPr>
                <w:i/>
                <w:iCs/>
              </w:rPr>
            </w:pPr>
          </w:p>
        </w:tc>
        <w:tc>
          <w:tcPr>
            <w:tcW w:w="1209" w:type="dxa"/>
            <w:vAlign w:val="center"/>
          </w:tcPr>
          <w:p w14:paraId="4BCC5A44" w14:textId="77777777" w:rsidR="00B77B76" w:rsidRDefault="00B77B76">
            <w:pPr>
              <w:spacing w:line="276" w:lineRule="auto"/>
              <w:jc w:val="center"/>
              <w:rPr>
                <w:i/>
                <w:iCs/>
              </w:rPr>
            </w:pPr>
          </w:p>
        </w:tc>
        <w:tc>
          <w:tcPr>
            <w:tcW w:w="861" w:type="dxa"/>
            <w:vAlign w:val="center"/>
          </w:tcPr>
          <w:p w14:paraId="79AFB9EB" w14:textId="77777777" w:rsidR="00B77B76" w:rsidRDefault="00B77B76">
            <w:pPr>
              <w:spacing w:line="276" w:lineRule="auto"/>
              <w:jc w:val="center"/>
              <w:rPr>
                <w:i/>
                <w:iCs/>
              </w:rPr>
            </w:pPr>
          </w:p>
        </w:tc>
        <w:tc>
          <w:tcPr>
            <w:tcW w:w="810" w:type="dxa"/>
            <w:vAlign w:val="center"/>
          </w:tcPr>
          <w:p w14:paraId="657C56B1" w14:textId="77777777" w:rsidR="00B77B76" w:rsidRDefault="00B77B76">
            <w:pPr>
              <w:spacing w:line="276" w:lineRule="auto"/>
              <w:jc w:val="center"/>
              <w:rPr>
                <w:i/>
                <w:iCs/>
              </w:rPr>
            </w:pPr>
          </w:p>
        </w:tc>
      </w:tr>
      <w:tr w:rsidR="00D56AF1" w14:paraId="2281BCD0" w14:textId="77777777" w:rsidTr="00C716ED">
        <w:trPr>
          <w:trHeight w:val="409"/>
        </w:trPr>
        <w:tc>
          <w:tcPr>
            <w:tcW w:w="1530" w:type="dxa"/>
            <w:vMerge/>
            <w:shd w:val="clear" w:color="auto" w:fill="F2F2F2" w:themeFill="background1" w:themeFillShade="F2"/>
            <w:vAlign w:val="center"/>
            <w:hideMark/>
          </w:tcPr>
          <w:p w14:paraId="790D6B16"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12D2214F" w14:textId="77777777" w:rsidR="00B77B76" w:rsidRDefault="00B77B76">
            <w:pPr>
              <w:spacing w:line="276" w:lineRule="auto"/>
            </w:pPr>
            <w:r>
              <w:t>Credit accumulation rate</w:t>
            </w:r>
          </w:p>
        </w:tc>
        <w:tc>
          <w:tcPr>
            <w:tcW w:w="1080" w:type="dxa"/>
            <w:tcBorders>
              <w:top w:val="single" w:sz="4" w:space="0" w:color="auto"/>
              <w:left w:val="single" w:sz="12" w:space="0" w:color="auto"/>
              <w:bottom w:val="single" w:sz="4" w:space="0" w:color="auto"/>
              <w:right w:val="single" w:sz="12" w:space="0" w:color="auto"/>
            </w:tcBorders>
            <w:vAlign w:val="center"/>
          </w:tcPr>
          <w:p w14:paraId="22547FFC" w14:textId="77777777" w:rsidR="00B77B76" w:rsidRDefault="00B77B76">
            <w:pPr>
              <w:spacing w:line="276" w:lineRule="auto"/>
              <w:jc w:val="center"/>
              <w:rPr>
                <w:i/>
                <w:iCs/>
              </w:rPr>
            </w:pPr>
          </w:p>
        </w:tc>
        <w:tc>
          <w:tcPr>
            <w:tcW w:w="810" w:type="dxa"/>
            <w:tcBorders>
              <w:left w:val="single" w:sz="12" w:space="0" w:color="auto"/>
            </w:tcBorders>
            <w:vAlign w:val="center"/>
          </w:tcPr>
          <w:p w14:paraId="1EBEA770" w14:textId="77777777" w:rsidR="00B77B76" w:rsidRDefault="00B77B76">
            <w:pPr>
              <w:spacing w:line="276" w:lineRule="auto"/>
              <w:jc w:val="center"/>
              <w:rPr>
                <w:i/>
                <w:iCs/>
              </w:rPr>
            </w:pPr>
          </w:p>
        </w:tc>
        <w:tc>
          <w:tcPr>
            <w:tcW w:w="810" w:type="dxa"/>
            <w:vAlign w:val="center"/>
          </w:tcPr>
          <w:p w14:paraId="132A32B5" w14:textId="77777777" w:rsidR="00B77B76" w:rsidRDefault="00B77B76">
            <w:pPr>
              <w:spacing w:line="276" w:lineRule="auto"/>
              <w:jc w:val="center"/>
              <w:rPr>
                <w:i/>
                <w:iCs/>
              </w:rPr>
            </w:pPr>
          </w:p>
        </w:tc>
        <w:tc>
          <w:tcPr>
            <w:tcW w:w="1209" w:type="dxa"/>
            <w:vAlign w:val="center"/>
          </w:tcPr>
          <w:p w14:paraId="54E7F403" w14:textId="77777777" w:rsidR="00B77B76" w:rsidRDefault="00B77B76">
            <w:pPr>
              <w:spacing w:line="276" w:lineRule="auto"/>
              <w:jc w:val="center"/>
              <w:rPr>
                <w:i/>
                <w:iCs/>
              </w:rPr>
            </w:pPr>
          </w:p>
        </w:tc>
        <w:tc>
          <w:tcPr>
            <w:tcW w:w="861" w:type="dxa"/>
            <w:vAlign w:val="center"/>
          </w:tcPr>
          <w:p w14:paraId="61890203" w14:textId="77777777" w:rsidR="00B77B76" w:rsidRDefault="00B77B76">
            <w:pPr>
              <w:spacing w:line="276" w:lineRule="auto"/>
              <w:jc w:val="center"/>
              <w:rPr>
                <w:i/>
                <w:iCs/>
              </w:rPr>
            </w:pPr>
          </w:p>
        </w:tc>
        <w:tc>
          <w:tcPr>
            <w:tcW w:w="810" w:type="dxa"/>
            <w:vAlign w:val="center"/>
          </w:tcPr>
          <w:p w14:paraId="601F0EA5" w14:textId="77777777" w:rsidR="00B77B76" w:rsidRDefault="00B77B76">
            <w:pPr>
              <w:spacing w:line="276" w:lineRule="auto"/>
              <w:jc w:val="center"/>
              <w:rPr>
                <w:i/>
                <w:iCs/>
              </w:rPr>
            </w:pPr>
          </w:p>
        </w:tc>
      </w:tr>
      <w:tr w:rsidR="00D56AF1" w14:paraId="41E9DC16" w14:textId="77777777" w:rsidTr="00C716ED">
        <w:trPr>
          <w:trHeight w:val="409"/>
        </w:trPr>
        <w:tc>
          <w:tcPr>
            <w:tcW w:w="1530" w:type="dxa"/>
            <w:vMerge/>
            <w:shd w:val="clear" w:color="auto" w:fill="F2F2F2" w:themeFill="background1" w:themeFillShade="F2"/>
            <w:vAlign w:val="center"/>
            <w:hideMark/>
          </w:tcPr>
          <w:p w14:paraId="66354E7A"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26109323" w14:textId="6697D59B" w:rsidR="00B77B76" w:rsidRDefault="00B77B76">
            <w:pPr>
              <w:spacing w:line="276" w:lineRule="auto"/>
            </w:pPr>
            <w:r>
              <w:t>College</w:t>
            </w:r>
            <w:r w:rsidR="00D9106B">
              <w:t>-</w:t>
            </w:r>
            <w:r>
              <w:t>going rate</w:t>
            </w:r>
          </w:p>
        </w:tc>
        <w:tc>
          <w:tcPr>
            <w:tcW w:w="1080" w:type="dxa"/>
            <w:tcBorders>
              <w:top w:val="single" w:sz="4" w:space="0" w:color="auto"/>
              <w:left w:val="single" w:sz="12" w:space="0" w:color="auto"/>
              <w:bottom w:val="single" w:sz="4" w:space="0" w:color="auto"/>
              <w:right w:val="single" w:sz="12" w:space="0" w:color="auto"/>
            </w:tcBorders>
            <w:vAlign w:val="center"/>
          </w:tcPr>
          <w:p w14:paraId="64E96002" w14:textId="77777777" w:rsidR="00B77B76" w:rsidRDefault="00B77B76">
            <w:pPr>
              <w:spacing w:line="276" w:lineRule="auto"/>
              <w:jc w:val="center"/>
              <w:rPr>
                <w:i/>
                <w:iCs/>
              </w:rPr>
            </w:pPr>
          </w:p>
        </w:tc>
        <w:tc>
          <w:tcPr>
            <w:tcW w:w="810" w:type="dxa"/>
            <w:tcBorders>
              <w:left w:val="single" w:sz="12" w:space="0" w:color="auto"/>
            </w:tcBorders>
            <w:vAlign w:val="center"/>
          </w:tcPr>
          <w:p w14:paraId="681512B4" w14:textId="77777777" w:rsidR="00B77B76" w:rsidRDefault="00B77B76">
            <w:pPr>
              <w:spacing w:line="276" w:lineRule="auto"/>
              <w:jc w:val="center"/>
              <w:rPr>
                <w:i/>
                <w:iCs/>
              </w:rPr>
            </w:pPr>
          </w:p>
        </w:tc>
        <w:tc>
          <w:tcPr>
            <w:tcW w:w="810" w:type="dxa"/>
            <w:vAlign w:val="center"/>
          </w:tcPr>
          <w:p w14:paraId="0B7B6566" w14:textId="77777777" w:rsidR="00B77B76" w:rsidRDefault="00B77B76">
            <w:pPr>
              <w:spacing w:line="276" w:lineRule="auto"/>
              <w:jc w:val="center"/>
              <w:rPr>
                <w:i/>
                <w:iCs/>
              </w:rPr>
            </w:pPr>
          </w:p>
        </w:tc>
        <w:tc>
          <w:tcPr>
            <w:tcW w:w="1209" w:type="dxa"/>
            <w:vAlign w:val="center"/>
          </w:tcPr>
          <w:p w14:paraId="17EDC403" w14:textId="77777777" w:rsidR="00B77B76" w:rsidRDefault="00B77B76">
            <w:pPr>
              <w:spacing w:line="276" w:lineRule="auto"/>
              <w:jc w:val="center"/>
              <w:rPr>
                <w:i/>
                <w:iCs/>
              </w:rPr>
            </w:pPr>
          </w:p>
        </w:tc>
        <w:tc>
          <w:tcPr>
            <w:tcW w:w="861" w:type="dxa"/>
            <w:vAlign w:val="center"/>
          </w:tcPr>
          <w:p w14:paraId="17856548" w14:textId="77777777" w:rsidR="00B77B76" w:rsidRDefault="00B77B76">
            <w:pPr>
              <w:spacing w:line="276" w:lineRule="auto"/>
              <w:jc w:val="center"/>
              <w:rPr>
                <w:i/>
                <w:iCs/>
              </w:rPr>
            </w:pPr>
          </w:p>
        </w:tc>
        <w:tc>
          <w:tcPr>
            <w:tcW w:w="810" w:type="dxa"/>
            <w:vAlign w:val="center"/>
          </w:tcPr>
          <w:p w14:paraId="738B4BDA" w14:textId="77777777" w:rsidR="00B77B76" w:rsidRDefault="00B77B76">
            <w:pPr>
              <w:spacing w:line="276" w:lineRule="auto"/>
              <w:jc w:val="center"/>
              <w:rPr>
                <w:i/>
                <w:iCs/>
              </w:rPr>
            </w:pPr>
          </w:p>
        </w:tc>
      </w:tr>
      <w:tr w:rsidR="00D56AF1" w14:paraId="1466C9AE" w14:textId="77777777" w:rsidTr="00C716ED">
        <w:trPr>
          <w:trHeight w:val="409"/>
        </w:trPr>
        <w:tc>
          <w:tcPr>
            <w:tcW w:w="1530" w:type="dxa"/>
            <w:vMerge/>
            <w:shd w:val="clear" w:color="auto" w:fill="F2F2F2" w:themeFill="background1" w:themeFillShade="F2"/>
            <w:vAlign w:val="center"/>
            <w:hideMark/>
          </w:tcPr>
          <w:p w14:paraId="43AD156E"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621BE3D7" w14:textId="77777777" w:rsidR="00B77B76" w:rsidRDefault="00B77B76">
            <w:pPr>
              <w:spacing w:line="276" w:lineRule="auto"/>
            </w:pPr>
            <w:r>
              <w:t>College persistence rate</w:t>
            </w:r>
          </w:p>
        </w:tc>
        <w:tc>
          <w:tcPr>
            <w:tcW w:w="1080" w:type="dxa"/>
            <w:tcBorders>
              <w:top w:val="single" w:sz="4" w:space="0" w:color="auto"/>
              <w:left w:val="single" w:sz="12" w:space="0" w:color="auto"/>
              <w:bottom w:val="single" w:sz="4" w:space="0" w:color="auto"/>
              <w:right w:val="single" w:sz="12" w:space="0" w:color="auto"/>
            </w:tcBorders>
            <w:vAlign w:val="center"/>
          </w:tcPr>
          <w:p w14:paraId="6300A8DD" w14:textId="77777777" w:rsidR="00B77B76" w:rsidRDefault="00B77B76">
            <w:pPr>
              <w:spacing w:line="276" w:lineRule="auto"/>
              <w:jc w:val="center"/>
              <w:rPr>
                <w:i/>
                <w:iCs/>
              </w:rPr>
            </w:pPr>
          </w:p>
        </w:tc>
        <w:tc>
          <w:tcPr>
            <w:tcW w:w="810" w:type="dxa"/>
            <w:tcBorders>
              <w:left w:val="single" w:sz="12" w:space="0" w:color="auto"/>
            </w:tcBorders>
            <w:vAlign w:val="center"/>
          </w:tcPr>
          <w:p w14:paraId="2B5B067F" w14:textId="77777777" w:rsidR="00B77B76" w:rsidRDefault="00B77B76">
            <w:pPr>
              <w:spacing w:line="276" w:lineRule="auto"/>
              <w:jc w:val="center"/>
              <w:rPr>
                <w:i/>
                <w:iCs/>
              </w:rPr>
            </w:pPr>
          </w:p>
        </w:tc>
        <w:tc>
          <w:tcPr>
            <w:tcW w:w="810" w:type="dxa"/>
            <w:vAlign w:val="center"/>
          </w:tcPr>
          <w:p w14:paraId="5E14F24D" w14:textId="77777777" w:rsidR="00B77B76" w:rsidRDefault="00B77B76">
            <w:pPr>
              <w:spacing w:line="276" w:lineRule="auto"/>
              <w:jc w:val="center"/>
              <w:rPr>
                <w:i/>
                <w:iCs/>
              </w:rPr>
            </w:pPr>
          </w:p>
        </w:tc>
        <w:tc>
          <w:tcPr>
            <w:tcW w:w="1209" w:type="dxa"/>
            <w:vAlign w:val="center"/>
          </w:tcPr>
          <w:p w14:paraId="64A06EB4" w14:textId="77777777" w:rsidR="00B77B76" w:rsidRDefault="00B77B76">
            <w:pPr>
              <w:spacing w:line="276" w:lineRule="auto"/>
              <w:jc w:val="center"/>
              <w:rPr>
                <w:i/>
                <w:iCs/>
              </w:rPr>
            </w:pPr>
          </w:p>
        </w:tc>
        <w:tc>
          <w:tcPr>
            <w:tcW w:w="861" w:type="dxa"/>
            <w:vAlign w:val="center"/>
          </w:tcPr>
          <w:p w14:paraId="79C3DD75" w14:textId="77777777" w:rsidR="00B77B76" w:rsidRDefault="00B77B76">
            <w:pPr>
              <w:spacing w:line="276" w:lineRule="auto"/>
              <w:jc w:val="center"/>
              <w:rPr>
                <w:i/>
                <w:iCs/>
              </w:rPr>
            </w:pPr>
          </w:p>
        </w:tc>
        <w:tc>
          <w:tcPr>
            <w:tcW w:w="810" w:type="dxa"/>
            <w:vAlign w:val="center"/>
          </w:tcPr>
          <w:p w14:paraId="6A13CB2F" w14:textId="77777777" w:rsidR="00B77B76" w:rsidRDefault="00B77B76">
            <w:pPr>
              <w:spacing w:line="276" w:lineRule="auto"/>
              <w:jc w:val="center"/>
              <w:rPr>
                <w:i/>
                <w:iCs/>
              </w:rPr>
            </w:pPr>
          </w:p>
        </w:tc>
      </w:tr>
      <w:tr w:rsidR="00B77B76" w14:paraId="19A57A7F" w14:textId="77777777" w:rsidTr="00C716ED">
        <w:trPr>
          <w:trHeight w:val="291"/>
        </w:trPr>
        <w:tc>
          <w:tcPr>
            <w:tcW w:w="9630" w:type="dxa"/>
            <w:gridSpan w:val="8"/>
            <w:shd w:val="clear" w:color="auto" w:fill="F2F2F2" w:themeFill="background1" w:themeFillShade="F2"/>
            <w:hideMark/>
          </w:tcPr>
          <w:p w14:paraId="4653D880" w14:textId="77777777" w:rsidR="00B77B76" w:rsidRDefault="00B77B76">
            <w:pPr>
              <w:spacing w:line="276" w:lineRule="auto"/>
            </w:pPr>
            <w:r>
              <w:rPr>
                <w:i/>
                <w:iCs/>
              </w:rPr>
              <w:t>Separately for every high school in the district and/or college service area</w:t>
            </w:r>
          </w:p>
        </w:tc>
      </w:tr>
      <w:tr w:rsidR="00D56AF1" w14:paraId="0BD3813B" w14:textId="77777777" w:rsidTr="00C716ED">
        <w:trPr>
          <w:trHeight w:val="409"/>
        </w:trPr>
        <w:tc>
          <w:tcPr>
            <w:tcW w:w="1530" w:type="dxa"/>
            <w:vMerge w:val="restart"/>
            <w:shd w:val="clear" w:color="auto" w:fill="F2F2F2" w:themeFill="background1" w:themeFillShade="F2"/>
            <w:vAlign w:val="center"/>
            <w:hideMark/>
          </w:tcPr>
          <w:p w14:paraId="7C59255D" w14:textId="77777777" w:rsidR="00B77B76" w:rsidRDefault="00B77B76">
            <w:pPr>
              <w:spacing w:line="276" w:lineRule="auto"/>
            </w:pPr>
            <w:r>
              <w:t>High School 1</w:t>
            </w:r>
          </w:p>
        </w:tc>
        <w:tc>
          <w:tcPr>
            <w:tcW w:w="2520" w:type="dxa"/>
            <w:tcBorders>
              <w:right w:val="single" w:sz="12" w:space="0" w:color="auto"/>
            </w:tcBorders>
            <w:shd w:val="clear" w:color="auto" w:fill="F2F2F2" w:themeFill="background1" w:themeFillShade="F2"/>
            <w:vAlign w:val="center"/>
            <w:hideMark/>
          </w:tcPr>
          <w:p w14:paraId="02FB48B7" w14:textId="69EA98A9" w:rsidR="00B77B76" w:rsidRDefault="00B77B76">
            <w:pPr>
              <w:spacing w:line="276" w:lineRule="auto"/>
            </w:pPr>
            <w:r>
              <w:t>Avg. GPA in DE courses</w:t>
            </w:r>
          </w:p>
        </w:tc>
        <w:tc>
          <w:tcPr>
            <w:tcW w:w="1080" w:type="dxa"/>
            <w:tcBorders>
              <w:top w:val="single" w:sz="4" w:space="0" w:color="auto"/>
              <w:left w:val="single" w:sz="12" w:space="0" w:color="auto"/>
              <w:bottom w:val="single" w:sz="4" w:space="0" w:color="auto"/>
              <w:right w:val="single" w:sz="12" w:space="0" w:color="auto"/>
            </w:tcBorders>
            <w:vAlign w:val="center"/>
          </w:tcPr>
          <w:p w14:paraId="7D21458E" w14:textId="77777777" w:rsidR="00B77B76" w:rsidRDefault="00B77B76">
            <w:pPr>
              <w:spacing w:line="276" w:lineRule="auto"/>
              <w:jc w:val="center"/>
            </w:pPr>
          </w:p>
        </w:tc>
        <w:tc>
          <w:tcPr>
            <w:tcW w:w="810" w:type="dxa"/>
            <w:tcBorders>
              <w:left w:val="single" w:sz="12" w:space="0" w:color="auto"/>
            </w:tcBorders>
            <w:vAlign w:val="center"/>
          </w:tcPr>
          <w:p w14:paraId="007657D2" w14:textId="77777777" w:rsidR="00B77B76" w:rsidRDefault="00B77B76">
            <w:pPr>
              <w:spacing w:line="276" w:lineRule="auto"/>
              <w:jc w:val="center"/>
            </w:pPr>
          </w:p>
        </w:tc>
        <w:tc>
          <w:tcPr>
            <w:tcW w:w="810" w:type="dxa"/>
            <w:vAlign w:val="center"/>
          </w:tcPr>
          <w:p w14:paraId="5713C7D0" w14:textId="77777777" w:rsidR="00B77B76" w:rsidRDefault="00B77B76">
            <w:pPr>
              <w:spacing w:line="276" w:lineRule="auto"/>
              <w:jc w:val="center"/>
            </w:pPr>
          </w:p>
        </w:tc>
        <w:tc>
          <w:tcPr>
            <w:tcW w:w="1209" w:type="dxa"/>
            <w:vAlign w:val="center"/>
          </w:tcPr>
          <w:p w14:paraId="2CE55D11" w14:textId="77777777" w:rsidR="00B77B76" w:rsidRDefault="00B77B76">
            <w:pPr>
              <w:spacing w:line="276" w:lineRule="auto"/>
              <w:jc w:val="center"/>
            </w:pPr>
          </w:p>
        </w:tc>
        <w:tc>
          <w:tcPr>
            <w:tcW w:w="861" w:type="dxa"/>
            <w:vAlign w:val="center"/>
          </w:tcPr>
          <w:p w14:paraId="763026B2" w14:textId="77777777" w:rsidR="00B77B76" w:rsidRDefault="00B77B76">
            <w:pPr>
              <w:spacing w:line="276" w:lineRule="auto"/>
              <w:jc w:val="center"/>
            </w:pPr>
          </w:p>
        </w:tc>
        <w:tc>
          <w:tcPr>
            <w:tcW w:w="810" w:type="dxa"/>
            <w:vAlign w:val="center"/>
          </w:tcPr>
          <w:p w14:paraId="30496C7B" w14:textId="77777777" w:rsidR="00B77B76" w:rsidRDefault="00B77B76">
            <w:pPr>
              <w:spacing w:line="276" w:lineRule="auto"/>
              <w:jc w:val="center"/>
            </w:pPr>
          </w:p>
        </w:tc>
      </w:tr>
      <w:tr w:rsidR="00D56AF1" w14:paraId="4D907530" w14:textId="77777777" w:rsidTr="00C716ED">
        <w:trPr>
          <w:trHeight w:val="409"/>
        </w:trPr>
        <w:tc>
          <w:tcPr>
            <w:tcW w:w="1530" w:type="dxa"/>
            <w:vMerge/>
            <w:shd w:val="clear" w:color="auto" w:fill="F2F2F2" w:themeFill="background1" w:themeFillShade="F2"/>
            <w:vAlign w:val="center"/>
            <w:hideMark/>
          </w:tcPr>
          <w:p w14:paraId="4C11600B"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519E54E5" w14:textId="67EF872D" w:rsidR="00B77B76" w:rsidRDefault="00B77B76">
            <w:pPr>
              <w:spacing w:line="276" w:lineRule="auto"/>
            </w:pPr>
            <w:r>
              <w:t>Avg. DE course pass rate</w:t>
            </w:r>
          </w:p>
        </w:tc>
        <w:tc>
          <w:tcPr>
            <w:tcW w:w="1080" w:type="dxa"/>
            <w:tcBorders>
              <w:top w:val="single" w:sz="4" w:space="0" w:color="auto"/>
              <w:left w:val="single" w:sz="12" w:space="0" w:color="auto"/>
              <w:bottom w:val="single" w:sz="4" w:space="0" w:color="auto"/>
              <w:right w:val="single" w:sz="12" w:space="0" w:color="auto"/>
            </w:tcBorders>
            <w:vAlign w:val="center"/>
          </w:tcPr>
          <w:p w14:paraId="422BB94C" w14:textId="77777777" w:rsidR="00B77B76" w:rsidRDefault="00B77B76">
            <w:pPr>
              <w:spacing w:line="276" w:lineRule="auto"/>
              <w:jc w:val="center"/>
            </w:pPr>
          </w:p>
        </w:tc>
        <w:tc>
          <w:tcPr>
            <w:tcW w:w="810" w:type="dxa"/>
            <w:tcBorders>
              <w:left w:val="single" w:sz="12" w:space="0" w:color="auto"/>
            </w:tcBorders>
            <w:vAlign w:val="center"/>
          </w:tcPr>
          <w:p w14:paraId="227065DD" w14:textId="77777777" w:rsidR="00B77B76" w:rsidRDefault="00B77B76">
            <w:pPr>
              <w:spacing w:line="276" w:lineRule="auto"/>
              <w:jc w:val="center"/>
            </w:pPr>
          </w:p>
        </w:tc>
        <w:tc>
          <w:tcPr>
            <w:tcW w:w="810" w:type="dxa"/>
            <w:vAlign w:val="center"/>
          </w:tcPr>
          <w:p w14:paraId="4D008D2D" w14:textId="77777777" w:rsidR="00B77B76" w:rsidRDefault="00B77B76">
            <w:pPr>
              <w:spacing w:line="276" w:lineRule="auto"/>
              <w:jc w:val="center"/>
            </w:pPr>
          </w:p>
        </w:tc>
        <w:tc>
          <w:tcPr>
            <w:tcW w:w="1209" w:type="dxa"/>
            <w:vAlign w:val="center"/>
          </w:tcPr>
          <w:p w14:paraId="2934D289" w14:textId="77777777" w:rsidR="00B77B76" w:rsidRDefault="00B77B76">
            <w:pPr>
              <w:spacing w:line="276" w:lineRule="auto"/>
              <w:jc w:val="center"/>
            </w:pPr>
          </w:p>
        </w:tc>
        <w:tc>
          <w:tcPr>
            <w:tcW w:w="861" w:type="dxa"/>
            <w:vAlign w:val="center"/>
          </w:tcPr>
          <w:p w14:paraId="6A7DADC7" w14:textId="77777777" w:rsidR="00B77B76" w:rsidRDefault="00B77B76">
            <w:pPr>
              <w:spacing w:line="276" w:lineRule="auto"/>
              <w:jc w:val="center"/>
            </w:pPr>
          </w:p>
        </w:tc>
        <w:tc>
          <w:tcPr>
            <w:tcW w:w="810" w:type="dxa"/>
            <w:vAlign w:val="center"/>
          </w:tcPr>
          <w:p w14:paraId="7280AD97" w14:textId="77777777" w:rsidR="00B77B76" w:rsidRDefault="00B77B76">
            <w:pPr>
              <w:spacing w:line="276" w:lineRule="auto"/>
              <w:jc w:val="center"/>
            </w:pPr>
          </w:p>
        </w:tc>
      </w:tr>
      <w:tr w:rsidR="00D56AF1" w14:paraId="0CF2B6B3" w14:textId="77777777" w:rsidTr="00C716ED">
        <w:trPr>
          <w:trHeight w:val="409"/>
        </w:trPr>
        <w:tc>
          <w:tcPr>
            <w:tcW w:w="1530" w:type="dxa"/>
            <w:vMerge/>
            <w:shd w:val="clear" w:color="auto" w:fill="F2F2F2" w:themeFill="background1" w:themeFillShade="F2"/>
            <w:vAlign w:val="center"/>
            <w:hideMark/>
          </w:tcPr>
          <w:p w14:paraId="39EC8BAE"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42B75280" w14:textId="77777777" w:rsidR="00B77B76" w:rsidRDefault="00B77B76">
            <w:pPr>
              <w:spacing w:line="276" w:lineRule="auto"/>
            </w:pPr>
            <w:r>
              <w:t>Credit accumulation rate</w:t>
            </w:r>
          </w:p>
        </w:tc>
        <w:tc>
          <w:tcPr>
            <w:tcW w:w="1080" w:type="dxa"/>
            <w:tcBorders>
              <w:top w:val="single" w:sz="4" w:space="0" w:color="auto"/>
              <w:left w:val="single" w:sz="12" w:space="0" w:color="auto"/>
              <w:bottom w:val="single" w:sz="4" w:space="0" w:color="auto"/>
              <w:right w:val="single" w:sz="12" w:space="0" w:color="auto"/>
            </w:tcBorders>
            <w:vAlign w:val="center"/>
          </w:tcPr>
          <w:p w14:paraId="0DE4CC7F" w14:textId="77777777" w:rsidR="00B77B76" w:rsidRDefault="00B77B76">
            <w:pPr>
              <w:spacing w:line="276" w:lineRule="auto"/>
              <w:jc w:val="center"/>
            </w:pPr>
          </w:p>
        </w:tc>
        <w:tc>
          <w:tcPr>
            <w:tcW w:w="810" w:type="dxa"/>
            <w:tcBorders>
              <w:left w:val="single" w:sz="12" w:space="0" w:color="auto"/>
            </w:tcBorders>
            <w:vAlign w:val="center"/>
          </w:tcPr>
          <w:p w14:paraId="1D85EF5E" w14:textId="77777777" w:rsidR="00B77B76" w:rsidRDefault="00B77B76">
            <w:pPr>
              <w:spacing w:line="276" w:lineRule="auto"/>
              <w:jc w:val="center"/>
            </w:pPr>
          </w:p>
        </w:tc>
        <w:tc>
          <w:tcPr>
            <w:tcW w:w="810" w:type="dxa"/>
            <w:vAlign w:val="center"/>
          </w:tcPr>
          <w:p w14:paraId="363CAAB6" w14:textId="77777777" w:rsidR="00B77B76" w:rsidRDefault="00B77B76">
            <w:pPr>
              <w:spacing w:line="276" w:lineRule="auto"/>
              <w:jc w:val="center"/>
            </w:pPr>
          </w:p>
        </w:tc>
        <w:tc>
          <w:tcPr>
            <w:tcW w:w="1209" w:type="dxa"/>
            <w:vAlign w:val="center"/>
          </w:tcPr>
          <w:p w14:paraId="506DDF7C" w14:textId="77777777" w:rsidR="00B77B76" w:rsidRDefault="00B77B76">
            <w:pPr>
              <w:spacing w:line="276" w:lineRule="auto"/>
              <w:jc w:val="center"/>
            </w:pPr>
          </w:p>
        </w:tc>
        <w:tc>
          <w:tcPr>
            <w:tcW w:w="861" w:type="dxa"/>
            <w:vAlign w:val="center"/>
          </w:tcPr>
          <w:p w14:paraId="222369F2" w14:textId="77777777" w:rsidR="00B77B76" w:rsidRDefault="00B77B76">
            <w:pPr>
              <w:spacing w:line="276" w:lineRule="auto"/>
              <w:jc w:val="center"/>
            </w:pPr>
          </w:p>
        </w:tc>
        <w:tc>
          <w:tcPr>
            <w:tcW w:w="810" w:type="dxa"/>
            <w:vAlign w:val="center"/>
          </w:tcPr>
          <w:p w14:paraId="43A430D8" w14:textId="77777777" w:rsidR="00B77B76" w:rsidRDefault="00B77B76">
            <w:pPr>
              <w:spacing w:line="276" w:lineRule="auto"/>
              <w:jc w:val="center"/>
            </w:pPr>
          </w:p>
        </w:tc>
      </w:tr>
      <w:tr w:rsidR="00D56AF1" w14:paraId="0707C688" w14:textId="77777777" w:rsidTr="00C716ED">
        <w:trPr>
          <w:trHeight w:val="409"/>
        </w:trPr>
        <w:tc>
          <w:tcPr>
            <w:tcW w:w="1530" w:type="dxa"/>
            <w:vMerge/>
            <w:shd w:val="clear" w:color="auto" w:fill="F2F2F2" w:themeFill="background1" w:themeFillShade="F2"/>
            <w:vAlign w:val="center"/>
            <w:hideMark/>
          </w:tcPr>
          <w:p w14:paraId="5657978A"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795D70E8" w14:textId="6B21A5E2" w:rsidR="00B77B76" w:rsidRDefault="00B77B76">
            <w:pPr>
              <w:spacing w:line="276" w:lineRule="auto"/>
            </w:pPr>
            <w:r>
              <w:t>College</w:t>
            </w:r>
            <w:r w:rsidR="00D9106B">
              <w:t>-</w:t>
            </w:r>
            <w:r>
              <w:t>going rate</w:t>
            </w:r>
          </w:p>
        </w:tc>
        <w:tc>
          <w:tcPr>
            <w:tcW w:w="1080" w:type="dxa"/>
            <w:tcBorders>
              <w:top w:val="single" w:sz="4" w:space="0" w:color="auto"/>
              <w:left w:val="single" w:sz="12" w:space="0" w:color="auto"/>
              <w:bottom w:val="single" w:sz="4" w:space="0" w:color="auto"/>
              <w:right w:val="single" w:sz="12" w:space="0" w:color="auto"/>
            </w:tcBorders>
            <w:vAlign w:val="center"/>
          </w:tcPr>
          <w:p w14:paraId="10C16414" w14:textId="77777777" w:rsidR="00B77B76" w:rsidRDefault="00B77B76">
            <w:pPr>
              <w:spacing w:line="276" w:lineRule="auto"/>
              <w:jc w:val="center"/>
            </w:pPr>
          </w:p>
        </w:tc>
        <w:tc>
          <w:tcPr>
            <w:tcW w:w="810" w:type="dxa"/>
            <w:tcBorders>
              <w:left w:val="single" w:sz="12" w:space="0" w:color="auto"/>
            </w:tcBorders>
            <w:vAlign w:val="center"/>
          </w:tcPr>
          <w:p w14:paraId="6629070A" w14:textId="77777777" w:rsidR="00B77B76" w:rsidRDefault="00B77B76">
            <w:pPr>
              <w:spacing w:line="276" w:lineRule="auto"/>
              <w:jc w:val="center"/>
            </w:pPr>
          </w:p>
        </w:tc>
        <w:tc>
          <w:tcPr>
            <w:tcW w:w="810" w:type="dxa"/>
            <w:vAlign w:val="center"/>
          </w:tcPr>
          <w:p w14:paraId="4EFFF82D" w14:textId="77777777" w:rsidR="00B77B76" w:rsidRDefault="00B77B76">
            <w:pPr>
              <w:spacing w:line="276" w:lineRule="auto"/>
              <w:jc w:val="center"/>
            </w:pPr>
          </w:p>
        </w:tc>
        <w:tc>
          <w:tcPr>
            <w:tcW w:w="1209" w:type="dxa"/>
            <w:vAlign w:val="center"/>
          </w:tcPr>
          <w:p w14:paraId="4CE0C59E" w14:textId="77777777" w:rsidR="00B77B76" w:rsidRDefault="00B77B76">
            <w:pPr>
              <w:spacing w:line="276" w:lineRule="auto"/>
              <w:jc w:val="center"/>
            </w:pPr>
          </w:p>
        </w:tc>
        <w:tc>
          <w:tcPr>
            <w:tcW w:w="861" w:type="dxa"/>
            <w:vAlign w:val="center"/>
          </w:tcPr>
          <w:p w14:paraId="660A0E1F" w14:textId="77777777" w:rsidR="00B77B76" w:rsidRDefault="00B77B76">
            <w:pPr>
              <w:spacing w:line="276" w:lineRule="auto"/>
              <w:jc w:val="center"/>
            </w:pPr>
          </w:p>
        </w:tc>
        <w:tc>
          <w:tcPr>
            <w:tcW w:w="810" w:type="dxa"/>
            <w:vAlign w:val="center"/>
          </w:tcPr>
          <w:p w14:paraId="2ACC9F4B" w14:textId="77777777" w:rsidR="00B77B76" w:rsidRDefault="00B77B76">
            <w:pPr>
              <w:spacing w:line="276" w:lineRule="auto"/>
              <w:jc w:val="center"/>
            </w:pPr>
          </w:p>
        </w:tc>
      </w:tr>
      <w:tr w:rsidR="00D56AF1" w14:paraId="0CCB6957" w14:textId="77777777" w:rsidTr="00C716ED">
        <w:trPr>
          <w:trHeight w:val="409"/>
        </w:trPr>
        <w:tc>
          <w:tcPr>
            <w:tcW w:w="1530" w:type="dxa"/>
            <w:vMerge/>
            <w:shd w:val="clear" w:color="auto" w:fill="F2F2F2" w:themeFill="background1" w:themeFillShade="F2"/>
            <w:vAlign w:val="center"/>
            <w:hideMark/>
          </w:tcPr>
          <w:p w14:paraId="5058116B"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5DA110AF" w14:textId="77777777" w:rsidR="00B77B76" w:rsidRDefault="00B77B76">
            <w:pPr>
              <w:spacing w:line="276" w:lineRule="auto"/>
            </w:pPr>
            <w:r>
              <w:t>College persistence rate</w:t>
            </w:r>
          </w:p>
        </w:tc>
        <w:tc>
          <w:tcPr>
            <w:tcW w:w="1080" w:type="dxa"/>
            <w:tcBorders>
              <w:top w:val="single" w:sz="4" w:space="0" w:color="auto"/>
              <w:left w:val="single" w:sz="12" w:space="0" w:color="auto"/>
              <w:bottom w:val="single" w:sz="4" w:space="0" w:color="auto"/>
              <w:right w:val="single" w:sz="12" w:space="0" w:color="auto"/>
            </w:tcBorders>
            <w:vAlign w:val="center"/>
          </w:tcPr>
          <w:p w14:paraId="0709E91D" w14:textId="77777777" w:rsidR="00B77B76" w:rsidRDefault="00B77B76">
            <w:pPr>
              <w:spacing w:line="276" w:lineRule="auto"/>
              <w:jc w:val="center"/>
            </w:pPr>
          </w:p>
        </w:tc>
        <w:tc>
          <w:tcPr>
            <w:tcW w:w="810" w:type="dxa"/>
            <w:tcBorders>
              <w:left w:val="single" w:sz="12" w:space="0" w:color="auto"/>
            </w:tcBorders>
            <w:vAlign w:val="center"/>
          </w:tcPr>
          <w:p w14:paraId="2240A15A" w14:textId="77777777" w:rsidR="00B77B76" w:rsidRDefault="00B77B76">
            <w:pPr>
              <w:spacing w:line="276" w:lineRule="auto"/>
              <w:jc w:val="center"/>
            </w:pPr>
          </w:p>
        </w:tc>
        <w:tc>
          <w:tcPr>
            <w:tcW w:w="810" w:type="dxa"/>
            <w:vAlign w:val="center"/>
          </w:tcPr>
          <w:p w14:paraId="247ACCCB" w14:textId="77777777" w:rsidR="00B77B76" w:rsidRDefault="00B77B76">
            <w:pPr>
              <w:spacing w:line="276" w:lineRule="auto"/>
              <w:jc w:val="center"/>
            </w:pPr>
          </w:p>
        </w:tc>
        <w:tc>
          <w:tcPr>
            <w:tcW w:w="1209" w:type="dxa"/>
            <w:vAlign w:val="center"/>
          </w:tcPr>
          <w:p w14:paraId="160F4C15" w14:textId="77777777" w:rsidR="00B77B76" w:rsidRDefault="00B77B76">
            <w:pPr>
              <w:spacing w:line="276" w:lineRule="auto"/>
              <w:jc w:val="center"/>
            </w:pPr>
          </w:p>
        </w:tc>
        <w:tc>
          <w:tcPr>
            <w:tcW w:w="861" w:type="dxa"/>
            <w:vAlign w:val="center"/>
          </w:tcPr>
          <w:p w14:paraId="63E68E47" w14:textId="77777777" w:rsidR="00B77B76" w:rsidRDefault="00B77B76">
            <w:pPr>
              <w:spacing w:line="276" w:lineRule="auto"/>
              <w:jc w:val="center"/>
            </w:pPr>
          </w:p>
        </w:tc>
        <w:tc>
          <w:tcPr>
            <w:tcW w:w="810" w:type="dxa"/>
            <w:vAlign w:val="center"/>
          </w:tcPr>
          <w:p w14:paraId="1EED3307" w14:textId="77777777" w:rsidR="00B77B76" w:rsidRDefault="00B77B76">
            <w:pPr>
              <w:spacing w:line="276" w:lineRule="auto"/>
              <w:jc w:val="center"/>
            </w:pPr>
          </w:p>
        </w:tc>
      </w:tr>
      <w:tr w:rsidR="00D56AF1" w14:paraId="2FD28C03" w14:textId="77777777" w:rsidTr="00C716ED">
        <w:trPr>
          <w:trHeight w:val="409"/>
        </w:trPr>
        <w:tc>
          <w:tcPr>
            <w:tcW w:w="1530" w:type="dxa"/>
            <w:vMerge w:val="restart"/>
            <w:shd w:val="clear" w:color="auto" w:fill="F2F2F2" w:themeFill="background1" w:themeFillShade="F2"/>
            <w:vAlign w:val="center"/>
            <w:hideMark/>
          </w:tcPr>
          <w:p w14:paraId="7294E141" w14:textId="77777777" w:rsidR="00B77B76" w:rsidRDefault="00B77B76">
            <w:pPr>
              <w:spacing w:line="276" w:lineRule="auto"/>
            </w:pPr>
            <w:r>
              <w:t>High School 2</w:t>
            </w:r>
          </w:p>
        </w:tc>
        <w:tc>
          <w:tcPr>
            <w:tcW w:w="2520" w:type="dxa"/>
            <w:tcBorders>
              <w:right w:val="single" w:sz="12" w:space="0" w:color="auto"/>
            </w:tcBorders>
            <w:shd w:val="clear" w:color="auto" w:fill="F2F2F2" w:themeFill="background1" w:themeFillShade="F2"/>
            <w:vAlign w:val="center"/>
            <w:hideMark/>
          </w:tcPr>
          <w:p w14:paraId="549272B9" w14:textId="04E5B575" w:rsidR="00B77B76" w:rsidRDefault="00B77B76">
            <w:pPr>
              <w:spacing w:line="276" w:lineRule="auto"/>
            </w:pPr>
            <w:r>
              <w:t>Avg. GPA in DE courses</w:t>
            </w:r>
          </w:p>
        </w:tc>
        <w:tc>
          <w:tcPr>
            <w:tcW w:w="1080" w:type="dxa"/>
            <w:tcBorders>
              <w:top w:val="single" w:sz="4" w:space="0" w:color="auto"/>
              <w:left w:val="single" w:sz="12" w:space="0" w:color="auto"/>
              <w:bottom w:val="single" w:sz="4" w:space="0" w:color="auto"/>
              <w:right w:val="single" w:sz="12" w:space="0" w:color="auto"/>
            </w:tcBorders>
            <w:vAlign w:val="center"/>
          </w:tcPr>
          <w:p w14:paraId="114803A5" w14:textId="77777777" w:rsidR="00B77B76" w:rsidRDefault="00B77B76">
            <w:pPr>
              <w:spacing w:line="276" w:lineRule="auto"/>
              <w:jc w:val="center"/>
            </w:pPr>
          </w:p>
        </w:tc>
        <w:tc>
          <w:tcPr>
            <w:tcW w:w="810" w:type="dxa"/>
            <w:tcBorders>
              <w:left w:val="single" w:sz="12" w:space="0" w:color="auto"/>
            </w:tcBorders>
            <w:vAlign w:val="center"/>
          </w:tcPr>
          <w:p w14:paraId="12C07BA7" w14:textId="77777777" w:rsidR="00B77B76" w:rsidRDefault="00B77B76">
            <w:pPr>
              <w:spacing w:line="276" w:lineRule="auto"/>
              <w:jc w:val="center"/>
            </w:pPr>
          </w:p>
        </w:tc>
        <w:tc>
          <w:tcPr>
            <w:tcW w:w="810" w:type="dxa"/>
            <w:vAlign w:val="center"/>
          </w:tcPr>
          <w:p w14:paraId="7D547DAC" w14:textId="77777777" w:rsidR="00B77B76" w:rsidRDefault="00B77B76">
            <w:pPr>
              <w:spacing w:line="276" w:lineRule="auto"/>
              <w:jc w:val="center"/>
            </w:pPr>
          </w:p>
        </w:tc>
        <w:tc>
          <w:tcPr>
            <w:tcW w:w="1209" w:type="dxa"/>
            <w:vAlign w:val="center"/>
          </w:tcPr>
          <w:p w14:paraId="2D661EAE" w14:textId="77777777" w:rsidR="00B77B76" w:rsidRDefault="00B77B76">
            <w:pPr>
              <w:spacing w:line="276" w:lineRule="auto"/>
              <w:jc w:val="center"/>
            </w:pPr>
          </w:p>
        </w:tc>
        <w:tc>
          <w:tcPr>
            <w:tcW w:w="861" w:type="dxa"/>
            <w:vAlign w:val="center"/>
          </w:tcPr>
          <w:p w14:paraId="41B3C1F7" w14:textId="77777777" w:rsidR="00B77B76" w:rsidRDefault="00B77B76">
            <w:pPr>
              <w:spacing w:line="276" w:lineRule="auto"/>
              <w:jc w:val="center"/>
            </w:pPr>
          </w:p>
        </w:tc>
        <w:tc>
          <w:tcPr>
            <w:tcW w:w="810" w:type="dxa"/>
            <w:vAlign w:val="center"/>
          </w:tcPr>
          <w:p w14:paraId="282508E2" w14:textId="77777777" w:rsidR="00B77B76" w:rsidRDefault="00B77B76">
            <w:pPr>
              <w:spacing w:line="276" w:lineRule="auto"/>
              <w:jc w:val="center"/>
            </w:pPr>
          </w:p>
        </w:tc>
      </w:tr>
      <w:tr w:rsidR="00D56AF1" w14:paraId="3FEC78C9" w14:textId="77777777" w:rsidTr="00C716ED">
        <w:trPr>
          <w:trHeight w:val="409"/>
        </w:trPr>
        <w:tc>
          <w:tcPr>
            <w:tcW w:w="1530" w:type="dxa"/>
            <w:vMerge/>
            <w:vAlign w:val="center"/>
            <w:hideMark/>
          </w:tcPr>
          <w:p w14:paraId="3B5214A0"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56EE072E" w14:textId="7B6F01C6" w:rsidR="00B77B76" w:rsidRDefault="00B77B76">
            <w:pPr>
              <w:spacing w:line="276" w:lineRule="auto"/>
            </w:pPr>
            <w:r>
              <w:t>Avg. DE course pass rate</w:t>
            </w:r>
          </w:p>
        </w:tc>
        <w:tc>
          <w:tcPr>
            <w:tcW w:w="1080" w:type="dxa"/>
            <w:tcBorders>
              <w:top w:val="single" w:sz="4" w:space="0" w:color="auto"/>
              <w:left w:val="single" w:sz="12" w:space="0" w:color="auto"/>
              <w:bottom w:val="single" w:sz="4" w:space="0" w:color="auto"/>
              <w:right w:val="single" w:sz="12" w:space="0" w:color="auto"/>
            </w:tcBorders>
            <w:vAlign w:val="center"/>
          </w:tcPr>
          <w:p w14:paraId="04964D60" w14:textId="77777777" w:rsidR="00B77B76" w:rsidRDefault="00B77B76">
            <w:pPr>
              <w:spacing w:line="276" w:lineRule="auto"/>
              <w:jc w:val="center"/>
            </w:pPr>
          </w:p>
        </w:tc>
        <w:tc>
          <w:tcPr>
            <w:tcW w:w="810" w:type="dxa"/>
            <w:tcBorders>
              <w:left w:val="single" w:sz="12" w:space="0" w:color="auto"/>
            </w:tcBorders>
            <w:vAlign w:val="center"/>
          </w:tcPr>
          <w:p w14:paraId="1523114D" w14:textId="77777777" w:rsidR="00B77B76" w:rsidRDefault="00B77B76">
            <w:pPr>
              <w:spacing w:line="276" w:lineRule="auto"/>
              <w:jc w:val="center"/>
            </w:pPr>
          </w:p>
        </w:tc>
        <w:tc>
          <w:tcPr>
            <w:tcW w:w="810" w:type="dxa"/>
            <w:vAlign w:val="center"/>
          </w:tcPr>
          <w:p w14:paraId="7D5B7E00" w14:textId="77777777" w:rsidR="00B77B76" w:rsidRDefault="00B77B76">
            <w:pPr>
              <w:spacing w:line="276" w:lineRule="auto"/>
              <w:jc w:val="center"/>
            </w:pPr>
          </w:p>
        </w:tc>
        <w:tc>
          <w:tcPr>
            <w:tcW w:w="1209" w:type="dxa"/>
            <w:vAlign w:val="center"/>
          </w:tcPr>
          <w:p w14:paraId="39FDCDB2" w14:textId="77777777" w:rsidR="00B77B76" w:rsidRDefault="00B77B76">
            <w:pPr>
              <w:spacing w:line="276" w:lineRule="auto"/>
              <w:jc w:val="center"/>
            </w:pPr>
          </w:p>
        </w:tc>
        <w:tc>
          <w:tcPr>
            <w:tcW w:w="861" w:type="dxa"/>
            <w:vAlign w:val="center"/>
          </w:tcPr>
          <w:p w14:paraId="58C8FDB4" w14:textId="77777777" w:rsidR="00B77B76" w:rsidRDefault="00B77B76">
            <w:pPr>
              <w:spacing w:line="276" w:lineRule="auto"/>
              <w:jc w:val="center"/>
            </w:pPr>
          </w:p>
        </w:tc>
        <w:tc>
          <w:tcPr>
            <w:tcW w:w="810" w:type="dxa"/>
            <w:vAlign w:val="center"/>
          </w:tcPr>
          <w:p w14:paraId="31B9CCA4" w14:textId="77777777" w:rsidR="00B77B76" w:rsidRDefault="00B77B76">
            <w:pPr>
              <w:spacing w:line="276" w:lineRule="auto"/>
              <w:jc w:val="center"/>
            </w:pPr>
          </w:p>
        </w:tc>
      </w:tr>
      <w:tr w:rsidR="00D56AF1" w14:paraId="0387648A" w14:textId="77777777" w:rsidTr="00C716ED">
        <w:trPr>
          <w:trHeight w:val="409"/>
        </w:trPr>
        <w:tc>
          <w:tcPr>
            <w:tcW w:w="1530" w:type="dxa"/>
            <w:vMerge/>
            <w:vAlign w:val="center"/>
            <w:hideMark/>
          </w:tcPr>
          <w:p w14:paraId="6DE27C40"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24C59D29" w14:textId="77777777" w:rsidR="00B77B76" w:rsidRDefault="00B77B76">
            <w:pPr>
              <w:spacing w:line="276" w:lineRule="auto"/>
            </w:pPr>
            <w:r>
              <w:t>Credit accumulation rate</w:t>
            </w:r>
          </w:p>
        </w:tc>
        <w:tc>
          <w:tcPr>
            <w:tcW w:w="1080" w:type="dxa"/>
            <w:tcBorders>
              <w:top w:val="single" w:sz="4" w:space="0" w:color="auto"/>
              <w:left w:val="single" w:sz="12" w:space="0" w:color="auto"/>
              <w:bottom w:val="single" w:sz="4" w:space="0" w:color="auto"/>
              <w:right w:val="single" w:sz="12" w:space="0" w:color="auto"/>
            </w:tcBorders>
            <w:vAlign w:val="center"/>
          </w:tcPr>
          <w:p w14:paraId="4C2AF5C0" w14:textId="77777777" w:rsidR="00B77B76" w:rsidRDefault="00B77B76">
            <w:pPr>
              <w:spacing w:line="276" w:lineRule="auto"/>
              <w:jc w:val="center"/>
            </w:pPr>
          </w:p>
        </w:tc>
        <w:tc>
          <w:tcPr>
            <w:tcW w:w="810" w:type="dxa"/>
            <w:tcBorders>
              <w:left w:val="single" w:sz="12" w:space="0" w:color="auto"/>
            </w:tcBorders>
            <w:vAlign w:val="center"/>
          </w:tcPr>
          <w:p w14:paraId="2722A802" w14:textId="77777777" w:rsidR="00B77B76" w:rsidRDefault="00B77B76">
            <w:pPr>
              <w:spacing w:line="276" w:lineRule="auto"/>
              <w:jc w:val="center"/>
            </w:pPr>
          </w:p>
        </w:tc>
        <w:tc>
          <w:tcPr>
            <w:tcW w:w="810" w:type="dxa"/>
            <w:vAlign w:val="center"/>
          </w:tcPr>
          <w:p w14:paraId="779425B9" w14:textId="77777777" w:rsidR="00B77B76" w:rsidRDefault="00B77B76">
            <w:pPr>
              <w:spacing w:line="276" w:lineRule="auto"/>
              <w:jc w:val="center"/>
            </w:pPr>
          </w:p>
        </w:tc>
        <w:tc>
          <w:tcPr>
            <w:tcW w:w="1209" w:type="dxa"/>
            <w:vAlign w:val="center"/>
          </w:tcPr>
          <w:p w14:paraId="0978119D" w14:textId="77777777" w:rsidR="00B77B76" w:rsidRDefault="00B77B76">
            <w:pPr>
              <w:spacing w:line="276" w:lineRule="auto"/>
              <w:jc w:val="center"/>
            </w:pPr>
          </w:p>
        </w:tc>
        <w:tc>
          <w:tcPr>
            <w:tcW w:w="861" w:type="dxa"/>
            <w:vAlign w:val="center"/>
          </w:tcPr>
          <w:p w14:paraId="5E485A9F" w14:textId="77777777" w:rsidR="00B77B76" w:rsidRDefault="00B77B76">
            <w:pPr>
              <w:spacing w:line="276" w:lineRule="auto"/>
              <w:jc w:val="center"/>
            </w:pPr>
          </w:p>
        </w:tc>
        <w:tc>
          <w:tcPr>
            <w:tcW w:w="810" w:type="dxa"/>
            <w:vAlign w:val="center"/>
          </w:tcPr>
          <w:p w14:paraId="18C97482" w14:textId="77777777" w:rsidR="00B77B76" w:rsidRDefault="00B77B76">
            <w:pPr>
              <w:spacing w:line="276" w:lineRule="auto"/>
              <w:jc w:val="center"/>
            </w:pPr>
          </w:p>
        </w:tc>
      </w:tr>
      <w:tr w:rsidR="00D56AF1" w14:paraId="3A756FDF" w14:textId="77777777" w:rsidTr="00C716ED">
        <w:trPr>
          <w:trHeight w:val="409"/>
        </w:trPr>
        <w:tc>
          <w:tcPr>
            <w:tcW w:w="1530" w:type="dxa"/>
            <w:vMerge/>
            <w:vAlign w:val="center"/>
            <w:hideMark/>
          </w:tcPr>
          <w:p w14:paraId="7C28B648"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40E5D22E" w14:textId="6CA3F294" w:rsidR="00B77B76" w:rsidRDefault="00B77B76">
            <w:pPr>
              <w:spacing w:line="276" w:lineRule="auto"/>
            </w:pPr>
            <w:r>
              <w:t>College</w:t>
            </w:r>
            <w:r w:rsidR="00D9106B">
              <w:t>-</w:t>
            </w:r>
            <w:r>
              <w:t>going rate</w:t>
            </w:r>
          </w:p>
        </w:tc>
        <w:tc>
          <w:tcPr>
            <w:tcW w:w="1080" w:type="dxa"/>
            <w:tcBorders>
              <w:top w:val="single" w:sz="4" w:space="0" w:color="auto"/>
              <w:left w:val="single" w:sz="12" w:space="0" w:color="auto"/>
              <w:bottom w:val="single" w:sz="4" w:space="0" w:color="auto"/>
              <w:right w:val="single" w:sz="12" w:space="0" w:color="auto"/>
            </w:tcBorders>
            <w:vAlign w:val="center"/>
          </w:tcPr>
          <w:p w14:paraId="4BBD0973" w14:textId="77777777" w:rsidR="00B77B76" w:rsidRDefault="00B77B76">
            <w:pPr>
              <w:spacing w:line="276" w:lineRule="auto"/>
              <w:jc w:val="center"/>
            </w:pPr>
          </w:p>
        </w:tc>
        <w:tc>
          <w:tcPr>
            <w:tcW w:w="810" w:type="dxa"/>
            <w:tcBorders>
              <w:left w:val="single" w:sz="12" w:space="0" w:color="auto"/>
            </w:tcBorders>
            <w:vAlign w:val="center"/>
          </w:tcPr>
          <w:p w14:paraId="2E205958" w14:textId="77777777" w:rsidR="00B77B76" w:rsidRDefault="00B77B76">
            <w:pPr>
              <w:spacing w:line="276" w:lineRule="auto"/>
              <w:jc w:val="center"/>
            </w:pPr>
          </w:p>
        </w:tc>
        <w:tc>
          <w:tcPr>
            <w:tcW w:w="810" w:type="dxa"/>
            <w:vAlign w:val="center"/>
          </w:tcPr>
          <w:p w14:paraId="2A105345" w14:textId="77777777" w:rsidR="00B77B76" w:rsidRDefault="00B77B76">
            <w:pPr>
              <w:spacing w:line="276" w:lineRule="auto"/>
              <w:jc w:val="center"/>
            </w:pPr>
          </w:p>
        </w:tc>
        <w:tc>
          <w:tcPr>
            <w:tcW w:w="1209" w:type="dxa"/>
            <w:vAlign w:val="center"/>
          </w:tcPr>
          <w:p w14:paraId="4F5750C9" w14:textId="77777777" w:rsidR="00B77B76" w:rsidRDefault="00B77B76">
            <w:pPr>
              <w:spacing w:line="276" w:lineRule="auto"/>
              <w:jc w:val="center"/>
            </w:pPr>
          </w:p>
        </w:tc>
        <w:tc>
          <w:tcPr>
            <w:tcW w:w="861" w:type="dxa"/>
            <w:vAlign w:val="center"/>
          </w:tcPr>
          <w:p w14:paraId="63C31D3D" w14:textId="77777777" w:rsidR="00B77B76" w:rsidRDefault="00B77B76">
            <w:pPr>
              <w:spacing w:line="276" w:lineRule="auto"/>
              <w:jc w:val="center"/>
            </w:pPr>
          </w:p>
        </w:tc>
        <w:tc>
          <w:tcPr>
            <w:tcW w:w="810" w:type="dxa"/>
            <w:vAlign w:val="center"/>
          </w:tcPr>
          <w:p w14:paraId="4F458E6B" w14:textId="77777777" w:rsidR="00B77B76" w:rsidRDefault="00B77B76">
            <w:pPr>
              <w:spacing w:line="276" w:lineRule="auto"/>
              <w:jc w:val="center"/>
            </w:pPr>
          </w:p>
        </w:tc>
      </w:tr>
      <w:tr w:rsidR="00D56AF1" w14:paraId="30281572" w14:textId="77777777" w:rsidTr="00C716ED">
        <w:trPr>
          <w:trHeight w:val="409"/>
        </w:trPr>
        <w:tc>
          <w:tcPr>
            <w:tcW w:w="1530" w:type="dxa"/>
            <w:vMerge/>
            <w:vAlign w:val="center"/>
            <w:hideMark/>
          </w:tcPr>
          <w:p w14:paraId="46517F0D"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3F83E2AD" w14:textId="77777777" w:rsidR="00B77B76" w:rsidRDefault="00B77B76">
            <w:pPr>
              <w:spacing w:line="276" w:lineRule="auto"/>
            </w:pPr>
            <w:r>
              <w:t>College persistence rate</w:t>
            </w:r>
          </w:p>
        </w:tc>
        <w:tc>
          <w:tcPr>
            <w:tcW w:w="1080" w:type="dxa"/>
            <w:tcBorders>
              <w:top w:val="single" w:sz="4" w:space="0" w:color="auto"/>
              <w:left w:val="single" w:sz="12" w:space="0" w:color="auto"/>
              <w:bottom w:val="single" w:sz="4" w:space="0" w:color="auto"/>
              <w:right w:val="single" w:sz="12" w:space="0" w:color="auto"/>
            </w:tcBorders>
            <w:vAlign w:val="center"/>
          </w:tcPr>
          <w:p w14:paraId="419BCF3B" w14:textId="77777777" w:rsidR="00B77B76" w:rsidRDefault="00B77B76">
            <w:pPr>
              <w:spacing w:line="276" w:lineRule="auto"/>
              <w:jc w:val="center"/>
            </w:pPr>
          </w:p>
        </w:tc>
        <w:tc>
          <w:tcPr>
            <w:tcW w:w="810" w:type="dxa"/>
            <w:tcBorders>
              <w:left w:val="single" w:sz="12" w:space="0" w:color="auto"/>
            </w:tcBorders>
            <w:vAlign w:val="center"/>
          </w:tcPr>
          <w:p w14:paraId="1169CFBF" w14:textId="77777777" w:rsidR="00B77B76" w:rsidRDefault="00B77B76">
            <w:pPr>
              <w:spacing w:line="276" w:lineRule="auto"/>
              <w:jc w:val="center"/>
            </w:pPr>
          </w:p>
        </w:tc>
        <w:tc>
          <w:tcPr>
            <w:tcW w:w="810" w:type="dxa"/>
            <w:vAlign w:val="center"/>
          </w:tcPr>
          <w:p w14:paraId="2353868A" w14:textId="77777777" w:rsidR="00B77B76" w:rsidRDefault="00B77B76">
            <w:pPr>
              <w:spacing w:line="276" w:lineRule="auto"/>
              <w:jc w:val="center"/>
            </w:pPr>
          </w:p>
        </w:tc>
        <w:tc>
          <w:tcPr>
            <w:tcW w:w="1209" w:type="dxa"/>
            <w:vAlign w:val="center"/>
          </w:tcPr>
          <w:p w14:paraId="565D1FCB" w14:textId="77777777" w:rsidR="00B77B76" w:rsidRDefault="00B77B76">
            <w:pPr>
              <w:spacing w:line="276" w:lineRule="auto"/>
              <w:jc w:val="center"/>
            </w:pPr>
          </w:p>
        </w:tc>
        <w:tc>
          <w:tcPr>
            <w:tcW w:w="861" w:type="dxa"/>
            <w:vAlign w:val="center"/>
          </w:tcPr>
          <w:p w14:paraId="4D998969" w14:textId="77777777" w:rsidR="00B77B76" w:rsidRDefault="00B77B76">
            <w:pPr>
              <w:spacing w:line="276" w:lineRule="auto"/>
              <w:jc w:val="center"/>
            </w:pPr>
          </w:p>
        </w:tc>
        <w:tc>
          <w:tcPr>
            <w:tcW w:w="810" w:type="dxa"/>
            <w:vAlign w:val="center"/>
          </w:tcPr>
          <w:p w14:paraId="163952BF" w14:textId="77777777" w:rsidR="00B77B76" w:rsidRDefault="00B77B76">
            <w:pPr>
              <w:spacing w:line="276" w:lineRule="auto"/>
              <w:jc w:val="center"/>
            </w:pPr>
          </w:p>
        </w:tc>
      </w:tr>
      <w:tr w:rsidR="00D56AF1" w14:paraId="5904ABEA" w14:textId="77777777" w:rsidTr="00C716ED">
        <w:trPr>
          <w:trHeight w:val="409"/>
        </w:trPr>
        <w:tc>
          <w:tcPr>
            <w:tcW w:w="1530" w:type="dxa"/>
            <w:vMerge w:val="restart"/>
            <w:shd w:val="clear" w:color="auto" w:fill="F2F2F2" w:themeFill="background1" w:themeFillShade="F2"/>
            <w:vAlign w:val="center"/>
            <w:hideMark/>
          </w:tcPr>
          <w:p w14:paraId="0A2D5B77" w14:textId="77777777" w:rsidR="00B77B76" w:rsidRDefault="00B77B76">
            <w:pPr>
              <w:spacing w:line="276" w:lineRule="auto"/>
            </w:pPr>
            <w:r>
              <w:t>… and so on, for each high school…</w:t>
            </w:r>
          </w:p>
        </w:tc>
        <w:tc>
          <w:tcPr>
            <w:tcW w:w="2520" w:type="dxa"/>
            <w:tcBorders>
              <w:right w:val="single" w:sz="12" w:space="0" w:color="auto"/>
            </w:tcBorders>
            <w:shd w:val="clear" w:color="auto" w:fill="F2F2F2" w:themeFill="background1" w:themeFillShade="F2"/>
            <w:vAlign w:val="center"/>
            <w:hideMark/>
          </w:tcPr>
          <w:p w14:paraId="091A8A99" w14:textId="689DF619" w:rsidR="00B77B76" w:rsidRDefault="00B77B76">
            <w:pPr>
              <w:spacing w:line="276" w:lineRule="auto"/>
            </w:pPr>
            <w:r>
              <w:t>Avg. GPA in DE courses</w:t>
            </w:r>
          </w:p>
        </w:tc>
        <w:tc>
          <w:tcPr>
            <w:tcW w:w="1080" w:type="dxa"/>
            <w:tcBorders>
              <w:top w:val="single" w:sz="4" w:space="0" w:color="auto"/>
              <w:left w:val="single" w:sz="12" w:space="0" w:color="auto"/>
              <w:bottom w:val="single" w:sz="4" w:space="0" w:color="auto"/>
              <w:right w:val="single" w:sz="12" w:space="0" w:color="auto"/>
            </w:tcBorders>
            <w:vAlign w:val="center"/>
          </w:tcPr>
          <w:p w14:paraId="5A43C30E" w14:textId="77777777" w:rsidR="00B77B76" w:rsidRDefault="00B77B76">
            <w:pPr>
              <w:spacing w:line="276" w:lineRule="auto"/>
              <w:jc w:val="center"/>
            </w:pPr>
          </w:p>
        </w:tc>
        <w:tc>
          <w:tcPr>
            <w:tcW w:w="810" w:type="dxa"/>
            <w:tcBorders>
              <w:left w:val="single" w:sz="12" w:space="0" w:color="auto"/>
            </w:tcBorders>
            <w:vAlign w:val="center"/>
          </w:tcPr>
          <w:p w14:paraId="749EE81E" w14:textId="77777777" w:rsidR="00B77B76" w:rsidRDefault="00B77B76">
            <w:pPr>
              <w:spacing w:line="276" w:lineRule="auto"/>
              <w:jc w:val="center"/>
            </w:pPr>
          </w:p>
        </w:tc>
        <w:tc>
          <w:tcPr>
            <w:tcW w:w="810" w:type="dxa"/>
            <w:vAlign w:val="center"/>
          </w:tcPr>
          <w:p w14:paraId="0F3BC6A8" w14:textId="77777777" w:rsidR="00B77B76" w:rsidRDefault="00B77B76">
            <w:pPr>
              <w:spacing w:line="276" w:lineRule="auto"/>
              <w:jc w:val="center"/>
            </w:pPr>
          </w:p>
        </w:tc>
        <w:tc>
          <w:tcPr>
            <w:tcW w:w="1209" w:type="dxa"/>
            <w:vAlign w:val="center"/>
          </w:tcPr>
          <w:p w14:paraId="0340C2F9" w14:textId="77777777" w:rsidR="00B77B76" w:rsidRDefault="00B77B76">
            <w:pPr>
              <w:spacing w:line="276" w:lineRule="auto"/>
              <w:jc w:val="center"/>
            </w:pPr>
          </w:p>
        </w:tc>
        <w:tc>
          <w:tcPr>
            <w:tcW w:w="861" w:type="dxa"/>
            <w:vAlign w:val="center"/>
          </w:tcPr>
          <w:p w14:paraId="668476D0" w14:textId="77777777" w:rsidR="00B77B76" w:rsidRDefault="00B77B76">
            <w:pPr>
              <w:spacing w:line="276" w:lineRule="auto"/>
              <w:jc w:val="center"/>
            </w:pPr>
          </w:p>
        </w:tc>
        <w:tc>
          <w:tcPr>
            <w:tcW w:w="810" w:type="dxa"/>
            <w:vAlign w:val="center"/>
          </w:tcPr>
          <w:p w14:paraId="02CEF7CA" w14:textId="77777777" w:rsidR="00B77B76" w:rsidRDefault="00B77B76">
            <w:pPr>
              <w:spacing w:line="276" w:lineRule="auto"/>
              <w:jc w:val="center"/>
            </w:pPr>
          </w:p>
        </w:tc>
      </w:tr>
      <w:tr w:rsidR="00D56AF1" w14:paraId="36755BF9" w14:textId="77777777" w:rsidTr="00C716ED">
        <w:trPr>
          <w:trHeight w:val="409"/>
        </w:trPr>
        <w:tc>
          <w:tcPr>
            <w:tcW w:w="1530" w:type="dxa"/>
            <w:vMerge/>
            <w:shd w:val="clear" w:color="auto" w:fill="F2F2F2" w:themeFill="background1" w:themeFillShade="F2"/>
            <w:vAlign w:val="center"/>
            <w:hideMark/>
          </w:tcPr>
          <w:p w14:paraId="23441E4F"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074B6F34" w14:textId="0EF7114D" w:rsidR="00B77B76" w:rsidRDefault="00B77B76">
            <w:pPr>
              <w:spacing w:line="276" w:lineRule="auto"/>
            </w:pPr>
            <w:r>
              <w:t>Avg. DE course pass rate</w:t>
            </w:r>
          </w:p>
        </w:tc>
        <w:tc>
          <w:tcPr>
            <w:tcW w:w="1080" w:type="dxa"/>
            <w:tcBorders>
              <w:top w:val="single" w:sz="4" w:space="0" w:color="auto"/>
              <w:left w:val="single" w:sz="12" w:space="0" w:color="auto"/>
              <w:bottom w:val="single" w:sz="4" w:space="0" w:color="auto"/>
              <w:right w:val="single" w:sz="12" w:space="0" w:color="auto"/>
            </w:tcBorders>
            <w:vAlign w:val="center"/>
          </w:tcPr>
          <w:p w14:paraId="73F5E1B3" w14:textId="77777777" w:rsidR="00B77B76" w:rsidRDefault="00B77B76">
            <w:pPr>
              <w:spacing w:line="276" w:lineRule="auto"/>
              <w:jc w:val="center"/>
            </w:pPr>
          </w:p>
        </w:tc>
        <w:tc>
          <w:tcPr>
            <w:tcW w:w="810" w:type="dxa"/>
            <w:tcBorders>
              <w:left w:val="single" w:sz="12" w:space="0" w:color="auto"/>
            </w:tcBorders>
            <w:vAlign w:val="center"/>
          </w:tcPr>
          <w:p w14:paraId="3AE078A1" w14:textId="77777777" w:rsidR="00B77B76" w:rsidRDefault="00B77B76">
            <w:pPr>
              <w:spacing w:line="276" w:lineRule="auto"/>
              <w:jc w:val="center"/>
            </w:pPr>
          </w:p>
        </w:tc>
        <w:tc>
          <w:tcPr>
            <w:tcW w:w="810" w:type="dxa"/>
            <w:vAlign w:val="center"/>
          </w:tcPr>
          <w:p w14:paraId="508081D8" w14:textId="77777777" w:rsidR="00B77B76" w:rsidRDefault="00B77B76">
            <w:pPr>
              <w:spacing w:line="276" w:lineRule="auto"/>
              <w:jc w:val="center"/>
            </w:pPr>
          </w:p>
        </w:tc>
        <w:tc>
          <w:tcPr>
            <w:tcW w:w="1209" w:type="dxa"/>
            <w:vAlign w:val="center"/>
          </w:tcPr>
          <w:p w14:paraId="6D020EA3" w14:textId="77777777" w:rsidR="00B77B76" w:rsidRDefault="00B77B76">
            <w:pPr>
              <w:spacing w:line="276" w:lineRule="auto"/>
              <w:jc w:val="center"/>
            </w:pPr>
          </w:p>
        </w:tc>
        <w:tc>
          <w:tcPr>
            <w:tcW w:w="861" w:type="dxa"/>
            <w:vAlign w:val="center"/>
          </w:tcPr>
          <w:p w14:paraId="02F874E3" w14:textId="77777777" w:rsidR="00B77B76" w:rsidRDefault="00B77B76">
            <w:pPr>
              <w:spacing w:line="276" w:lineRule="auto"/>
              <w:jc w:val="center"/>
            </w:pPr>
          </w:p>
        </w:tc>
        <w:tc>
          <w:tcPr>
            <w:tcW w:w="810" w:type="dxa"/>
            <w:vAlign w:val="center"/>
          </w:tcPr>
          <w:p w14:paraId="10A8CAB6" w14:textId="77777777" w:rsidR="00B77B76" w:rsidRDefault="00B77B76">
            <w:pPr>
              <w:spacing w:line="276" w:lineRule="auto"/>
              <w:jc w:val="center"/>
            </w:pPr>
          </w:p>
        </w:tc>
      </w:tr>
      <w:tr w:rsidR="00D56AF1" w14:paraId="4C8D0E74" w14:textId="77777777" w:rsidTr="00C716ED">
        <w:trPr>
          <w:trHeight w:val="409"/>
        </w:trPr>
        <w:tc>
          <w:tcPr>
            <w:tcW w:w="1530" w:type="dxa"/>
            <w:vMerge/>
            <w:shd w:val="clear" w:color="auto" w:fill="F2F2F2" w:themeFill="background1" w:themeFillShade="F2"/>
            <w:vAlign w:val="center"/>
            <w:hideMark/>
          </w:tcPr>
          <w:p w14:paraId="4F561E3F"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35D338F8" w14:textId="77777777" w:rsidR="00B77B76" w:rsidRDefault="00B77B76">
            <w:pPr>
              <w:spacing w:line="276" w:lineRule="auto"/>
            </w:pPr>
            <w:r>
              <w:t>Credit accumulation rate</w:t>
            </w:r>
          </w:p>
        </w:tc>
        <w:tc>
          <w:tcPr>
            <w:tcW w:w="1080" w:type="dxa"/>
            <w:tcBorders>
              <w:top w:val="single" w:sz="4" w:space="0" w:color="auto"/>
              <w:left w:val="single" w:sz="12" w:space="0" w:color="auto"/>
              <w:bottom w:val="single" w:sz="4" w:space="0" w:color="auto"/>
              <w:right w:val="single" w:sz="12" w:space="0" w:color="auto"/>
            </w:tcBorders>
            <w:vAlign w:val="center"/>
          </w:tcPr>
          <w:p w14:paraId="033D5305" w14:textId="77777777" w:rsidR="00B77B76" w:rsidRDefault="00B77B76">
            <w:pPr>
              <w:spacing w:line="276" w:lineRule="auto"/>
              <w:jc w:val="center"/>
            </w:pPr>
          </w:p>
        </w:tc>
        <w:tc>
          <w:tcPr>
            <w:tcW w:w="810" w:type="dxa"/>
            <w:tcBorders>
              <w:left w:val="single" w:sz="12" w:space="0" w:color="auto"/>
            </w:tcBorders>
            <w:vAlign w:val="center"/>
          </w:tcPr>
          <w:p w14:paraId="62A6A0E2" w14:textId="77777777" w:rsidR="00B77B76" w:rsidRDefault="00B77B76">
            <w:pPr>
              <w:spacing w:line="276" w:lineRule="auto"/>
              <w:jc w:val="center"/>
            </w:pPr>
          </w:p>
        </w:tc>
        <w:tc>
          <w:tcPr>
            <w:tcW w:w="810" w:type="dxa"/>
            <w:vAlign w:val="center"/>
          </w:tcPr>
          <w:p w14:paraId="2D76F58B" w14:textId="77777777" w:rsidR="00B77B76" w:rsidRDefault="00B77B76">
            <w:pPr>
              <w:spacing w:line="276" w:lineRule="auto"/>
              <w:jc w:val="center"/>
            </w:pPr>
          </w:p>
        </w:tc>
        <w:tc>
          <w:tcPr>
            <w:tcW w:w="1209" w:type="dxa"/>
            <w:vAlign w:val="center"/>
          </w:tcPr>
          <w:p w14:paraId="47B68E24" w14:textId="77777777" w:rsidR="00B77B76" w:rsidRDefault="00B77B76">
            <w:pPr>
              <w:spacing w:line="276" w:lineRule="auto"/>
              <w:jc w:val="center"/>
            </w:pPr>
          </w:p>
        </w:tc>
        <w:tc>
          <w:tcPr>
            <w:tcW w:w="861" w:type="dxa"/>
            <w:vAlign w:val="center"/>
          </w:tcPr>
          <w:p w14:paraId="4177E135" w14:textId="77777777" w:rsidR="00B77B76" w:rsidRDefault="00B77B76">
            <w:pPr>
              <w:spacing w:line="276" w:lineRule="auto"/>
              <w:jc w:val="center"/>
            </w:pPr>
          </w:p>
        </w:tc>
        <w:tc>
          <w:tcPr>
            <w:tcW w:w="810" w:type="dxa"/>
            <w:vAlign w:val="center"/>
          </w:tcPr>
          <w:p w14:paraId="2F0777D6" w14:textId="77777777" w:rsidR="00B77B76" w:rsidRDefault="00B77B76">
            <w:pPr>
              <w:spacing w:line="276" w:lineRule="auto"/>
              <w:jc w:val="center"/>
            </w:pPr>
          </w:p>
        </w:tc>
      </w:tr>
      <w:tr w:rsidR="00D56AF1" w14:paraId="08A2726D" w14:textId="77777777" w:rsidTr="00C716ED">
        <w:trPr>
          <w:trHeight w:val="409"/>
        </w:trPr>
        <w:tc>
          <w:tcPr>
            <w:tcW w:w="1530" w:type="dxa"/>
            <w:vMerge/>
            <w:shd w:val="clear" w:color="auto" w:fill="F2F2F2" w:themeFill="background1" w:themeFillShade="F2"/>
            <w:vAlign w:val="center"/>
            <w:hideMark/>
          </w:tcPr>
          <w:p w14:paraId="5A705D71"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23BDA812" w14:textId="375F5FE2" w:rsidR="00B77B76" w:rsidRDefault="00B77B76">
            <w:pPr>
              <w:spacing w:line="276" w:lineRule="auto"/>
            </w:pPr>
            <w:r>
              <w:t>College</w:t>
            </w:r>
            <w:r w:rsidR="00D9106B">
              <w:t>-</w:t>
            </w:r>
            <w:r>
              <w:t>going rate</w:t>
            </w:r>
          </w:p>
        </w:tc>
        <w:tc>
          <w:tcPr>
            <w:tcW w:w="1080" w:type="dxa"/>
            <w:tcBorders>
              <w:top w:val="single" w:sz="4" w:space="0" w:color="auto"/>
              <w:left w:val="single" w:sz="12" w:space="0" w:color="auto"/>
              <w:bottom w:val="single" w:sz="4" w:space="0" w:color="auto"/>
              <w:right w:val="single" w:sz="12" w:space="0" w:color="auto"/>
            </w:tcBorders>
            <w:vAlign w:val="center"/>
          </w:tcPr>
          <w:p w14:paraId="3DE58338" w14:textId="77777777" w:rsidR="00B77B76" w:rsidRDefault="00B77B76">
            <w:pPr>
              <w:spacing w:line="276" w:lineRule="auto"/>
              <w:jc w:val="center"/>
            </w:pPr>
          </w:p>
        </w:tc>
        <w:tc>
          <w:tcPr>
            <w:tcW w:w="810" w:type="dxa"/>
            <w:tcBorders>
              <w:left w:val="single" w:sz="12" w:space="0" w:color="auto"/>
            </w:tcBorders>
            <w:vAlign w:val="center"/>
          </w:tcPr>
          <w:p w14:paraId="28E7DC87" w14:textId="77777777" w:rsidR="00B77B76" w:rsidRDefault="00B77B76">
            <w:pPr>
              <w:spacing w:line="276" w:lineRule="auto"/>
              <w:jc w:val="center"/>
            </w:pPr>
          </w:p>
        </w:tc>
        <w:tc>
          <w:tcPr>
            <w:tcW w:w="810" w:type="dxa"/>
            <w:vAlign w:val="center"/>
          </w:tcPr>
          <w:p w14:paraId="6203F112" w14:textId="77777777" w:rsidR="00B77B76" w:rsidRDefault="00B77B76">
            <w:pPr>
              <w:spacing w:line="276" w:lineRule="auto"/>
              <w:jc w:val="center"/>
            </w:pPr>
          </w:p>
        </w:tc>
        <w:tc>
          <w:tcPr>
            <w:tcW w:w="1209" w:type="dxa"/>
            <w:vAlign w:val="center"/>
          </w:tcPr>
          <w:p w14:paraId="4C442B10" w14:textId="77777777" w:rsidR="00B77B76" w:rsidRDefault="00B77B76">
            <w:pPr>
              <w:spacing w:line="276" w:lineRule="auto"/>
              <w:jc w:val="center"/>
            </w:pPr>
          </w:p>
        </w:tc>
        <w:tc>
          <w:tcPr>
            <w:tcW w:w="861" w:type="dxa"/>
            <w:vAlign w:val="center"/>
          </w:tcPr>
          <w:p w14:paraId="6E34D163" w14:textId="77777777" w:rsidR="00B77B76" w:rsidRDefault="00B77B76">
            <w:pPr>
              <w:spacing w:line="276" w:lineRule="auto"/>
              <w:jc w:val="center"/>
            </w:pPr>
          </w:p>
        </w:tc>
        <w:tc>
          <w:tcPr>
            <w:tcW w:w="810" w:type="dxa"/>
            <w:vAlign w:val="center"/>
          </w:tcPr>
          <w:p w14:paraId="7B51B53A" w14:textId="77777777" w:rsidR="00B77B76" w:rsidRDefault="00B77B76">
            <w:pPr>
              <w:spacing w:line="276" w:lineRule="auto"/>
              <w:jc w:val="center"/>
            </w:pPr>
          </w:p>
        </w:tc>
      </w:tr>
      <w:tr w:rsidR="00D56AF1" w14:paraId="6CE02F9A" w14:textId="77777777" w:rsidTr="00C716ED">
        <w:trPr>
          <w:trHeight w:val="409"/>
        </w:trPr>
        <w:tc>
          <w:tcPr>
            <w:tcW w:w="1530" w:type="dxa"/>
            <w:vMerge/>
            <w:shd w:val="clear" w:color="auto" w:fill="F2F2F2" w:themeFill="background1" w:themeFillShade="F2"/>
            <w:vAlign w:val="center"/>
            <w:hideMark/>
          </w:tcPr>
          <w:p w14:paraId="5B0C78EB" w14:textId="77777777" w:rsidR="00B77B76" w:rsidRDefault="00B77B76"/>
        </w:tc>
        <w:tc>
          <w:tcPr>
            <w:tcW w:w="2520" w:type="dxa"/>
            <w:tcBorders>
              <w:right w:val="single" w:sz="12" w:space="0" w:color="auto"/>
            </w:tcBorders>
            <w:shd w:val="clear" w:color="auto" w:fill="F2F2F2" w:themeFill="background1" w:themeFillShade="F2"/>
            <w:vAlign w:val="center"/>
            <w:hideMark/>
          </w:tcPr>
          <w:p w14:paraId="0887A77E" w14:textId="77777777" w:rsidR="00B77B76" w:rsidRDefault="00B77B76">
            <w:pPr>
              <w:spacing w:line="276" w:lineRule="auto"/>
            </w:pPr>
            <w:r>
              <w:t>College persistence rate</w:t>
            </w:r>
          </w:p>
        </w:tc>
        <w:tc>
          <w:tcPr>
            <w:tcW w:w="1080" w:type="dxa"/>
            <w:tcBorders>
              <w:top w:val="single" w:sz="4" w:space="0" w:color="auto"/>
              <w:left w:val="single" w:sz="12" w:space="0" w:color="auto"/>
              <w:bottom w:val="nil"/>
              <w:right w:val="single" w:sz="12" w:space="0" w:color="auto"/>
            </w:tcBorders>
            <w:vAlign w:val="center"/>
          </w:tcPr>
          <w:p w14:paraId="57313143" w14:textId="77777777" w:rsidR="00B77B76" w:rsidRDefault="00B77B76">
            <w:pPr>
              <w:spacing w:line="276" w:lineRule="auto"/>
              <w:jc w:val="center"/>
            </w:pPr>
          </w:p>
        </w:tc>
        <w:tc>
          <w:tcPr>
            <w:tcW w:w="810" w:type="dxa"/>
            <w:tcBorders>
              <w:left w:val="single" w:sz="12" w:space="0" w:color="auto"/>
            </w:tcBorders>
            <w:vAlign w:val="center"/>
          </w:tcPr>
          <w:p w14:paraId="153BC2CA" w14:textId="77777777" w:rsidR="00B77B76" w:rsidRDefault="00B77B76">
            <w:pPr>
              <w:spacing w:line="276" w:lineRule="auto"/>
              <w:jc w:val="center"/>
            </w:pPr>
          </w:p>
        </w:tc>
        <w:tc>
          <w:tcPr>
            <w:tcW w:w="810" w:type="dxa"/>
            <w:vAlign w:val="center"/>
          </w:tcPr>
          <w:p w14:paraId="30AC84FE" w14:textId="77777777" w:rsidR="00B77B76" w:rsidRDefault="00B77B76">
            <w:pPr>
              <w:spacing w:line="276" w:lineRule="auto"/>
              <w:jc w:val="center"/>
            </w:pPr>
          </w:p>
        </w:tc>
        <w:tc>
          <w:tcPr>
            <w:tcW w:w="1209" w:type="dxa"/>
            <w:vAlign w:val="center"/>
          </w:tcPr>
          <w:p w14:paraId="6576D44B" w14:textId="77777777" w:rsidR="00B77B76" w:rsidRDefault="00B77B76">
            <w:pPr>
              <w:spacing w:line="276" w:lineRule="auto"/>
              <w:jc w:val="center"/>
            </w:pPr>
          </w:p>
        </w:tc>
        <w:tc>
          <w:tcPr>
            <w:tcW w:w="861" w:type="dxa"/>
            <w:vAlign w:val="center"/>
          </w:tcPr>
          <w:p w14:paraId="1ABB4127" w14:textId="77777777" w:rsidR="00B77B76" w:rsidRDefault="00B77B76">
            <w:pPr>
              <w:spacing w:line="276" w:lineRule="auto"/>
              <w:jc w:val="center"/>
            </w:pPr>
          </w:p>
        </w:tc>
        <w:tc>
          <w:tcPr>
            <w:tcW w:w="810" w:type="dxa"/>
            <w:vAlign w:val="center"/>
          </w:tcPr>
          <w:p w14:paraId="1CBF2AF8" w14:textId="77777777" w:rsidR="00B77B76" w:rsidRDefault="00B77B76">
            <w:pPr>
              <w:spacing w:line="276" w:lineRule="auto"/>
              <w:jc w:val="center"/>
            </w:pPr>
          </w:p>
        </w:tc>
      </w:tr>
    </w:tbl>
    <w:p w14:paraId="046CA7B2" w14:textId="576A08F7" w:rsidR="00FC041A" w:rsidRDefault="00FC041A" w:rsidP="001352D1">
      <w:pPr>
        <w:spacing w:line="276" w:lineRule="auto"/>
      </w:pPr>
    </w:p>
    <w:p w14:paraId="2E6C1EF1" w14:textId="444B46F5" w:rsidR="00800EE1" w:rsidRDefault="00800EE1">
      <w:pPr>
        <w:spacing w:line="276" w:lineRule="auto"/>
      </w:pPr>
    </w:p>
    <w:sectPr w:rsidR="00800EE1" w:rsidSect="009035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901D" w14:textId="77777777" w:rsidR="00524745" w:rsidRDefault="00524745" w:rsidP="006A4EB8">
      <w:pPr>
        <w:spacing w:after="0" w:line="240" w:lineRule="auto"/>
      </w:pPr>
      <w:r>
        <w:separator/>
      </w:r>
    </w:p>
  </w:endnote>
  <w:endnote w:type="continuationSeparator" w:id="0">
    <w:p w14:paraId="355359B0" w14:textId="77777777" w:rsidR="00524745" w:rsidRDefault="00524745" w:rsidP="006A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45D9B" w14:textId="77777777" w:rsidR="00524745" w:rsidRDefault="00524745" w:rsidP="006A4EB8">
      <w:pPr>
        <w:spacing w:after="0" w:line="240" w:lineRule="auto"/>
      </w:pPr>
      <w:r>
        <w:separator/>
      </w:r>
    </w:p>
  </w:footnote>
  <w:footnote w:type="continuationSeparator" w:id="0">
    <w:p w14:paraId="7CDA6C24" w14:textId="77777777" w:rsidR="00524745" w:rsidRDefault="00524745" w:rsidP="006A4EB8">
      <w:pPr>
        <w:spacing w:after="0" w:line="240" w:lineRule="auto"/>
      </w:pPr>
      <w:r>
        <w:continuationSeparator/>
      </w:r>
    </w:p>
  </w:footnote>
  <w:footnote w:id="1">
    <w:p w14:paraId="4C288BD7" w14:textId="32B7C569" w:rsidR="00E33D74" w:rsidRDefault="00E33D74">
      <w:pPr>
        <w:pStyle w:val="FootnoteText"/>
      </w:pPr>
      <w:r>
        <w:rPr>
          <w:rStyle w:val="FootnoteReference"/>
        </w:rPr>
        <w:footnoteRef/>
      </w:r>
      <w:r>
        <w:t xml:space="preserve"> For more detail and examples of racial equity gaps in participation rates, see CCRC’s analysis of US Dept. of Education data on the 2015-16 school year: </w:t>
      </w:r>
      <w:r w:rsidRPr="00E33D74">
        <w:t>https://ccrc.tc.columbia.edu/easyblog/mapping-racial-equity-ap-dual-enrollment.html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735986"/>
      <w:docPartObj>
        <w:docPartGallery w:val="Page Numbers (Top of Page)"/>
        <w:docPartUnique/>
      </w:docPartObj>
    </w:sdtPr>
    <w:sdtEndPr>
      <w:rPr>
        <w:noProof/>
      </w:rPr>
    </w:sdtEndPr>
    <w:sdtContent>
      <w:p w14:paraId="151E85C6" w14:textId="1F72C032" w:rsidR="00E7486E" w:rsidRDefault="00E7486E">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3E5A1FCF" w14:textId="77777777" w:rsidR="00E7486E" w:rsidRDefault="00E74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96E"/>
    <w:multiLevelType w:val="hybridMultilevel"/>
    <w:tmpl w:val="FF445D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23BB"/>
    <w:multiLevelType w:val="hybridMultilevel"/>
    <w:tmpl w:val="F10C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91887"/>
    <w:multiLevelType w:val="hybridMultilevel"/>
    <w:tmpl w:val="3E8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0A53"/>
    <w:multiLevelType w:val="hybridMultilevel"/>
    <w:tmpl w:val="7B88B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035C6"/>
    <w:multiLevelType w:val="hybridMultilevel"/>
    <w:tmpl w:val="970883AC"/>
    <w:lvl w:ilvl="0" w:tplc="4C8C2B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559CA"/>
    <w:multiLevelType w:val="hybridMultilevel"/>
    <w:tmpl w:val="CABE4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474A9"/>
    <w:multiLevelType w:val="hybridMultilevel"/>
    <w:tmpl w:val="076E7C54"/>
    <w:lvl w:ilvl="0" w:tplc="21AAEECA">
      <w:start w:val="1"/>
      <w:numFmt w:val="decimal"/>
      <w:lvlText w:val="%1."/>
      <w:lvlJc w:val="left"/>
      <w:pPr>
        <w:ind w:left="360" w:hanging="360"/>
      </w:pPr>
      <w:rPr>
        <w:b w:val="0"/>
        <w:bCs w:val="0"/>
        <w:i w:val="0"/>
        <w:iCs w:val="0"/>
      </w:rPr>
    </w:lvl>
    <w:lvl w:ilvl="1" w:tplc="3C0CFF80">
      <w:start w:val="1"/>
      <w:numFmt w:val="lowerLetter"/>
      <w:lvlText w:val="%2."/>
      <w:lvlJc w:val="left"/>
      <w:pPr>
        <w:ind w:left="720" w:hanging="360"/>
      </w:pPr>
      <w:rPr>
        <w:b w:val="0"/>
        <w:bCs w:val="0"/>
        <w:i w:val="0"/>
        <w:iCs w:val="0"/>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2D7E3B"/>
    <w:multiLevelType w:val="hybridMultilevel"/>
    <w:tmpl w:val="E43A1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7E6B23"/>
    <w:multiLevelType w:val="hybridMultilevel"/>
    <w:tmpl w:val="F85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C61BC"/>
    <w:multiLevelType w:val="hybridMultilevel"/>
    <w:tmpl w:val="5E7E8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C13004"/>
    <w:multiLevelType w:val="hybridMultilevel"/>
    <w:tmpl w:val="676610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B34D8"/>
    <w:multiLevelType w:val="hybridMultilevel"/>
    <w:tmpl w:val="C3BC9272"/>
    <w:lvl w:ilvl="0" w:tplc="E5FA44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D643A"/>
    <w:multiLevelType w:val="hybridMultilevel"/>
    <w:tmpl w:val="A4C8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E53D0"/>
    <w:multiLevelType w:val="hybridMultilevel"/>
    <w:tmpl w:val="3E300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FF0FB4"/>
    <w:multiLevelType w:val="hybridMultilevel"/>
    <w:tmpl w:val="269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03117"/>
    <w:multiLevelType w:val="hybridMultilevel"/>
    <w:tmpl w:val="DD9E93AC"/>
    <w:lvl w:ilvl="0" w:tplc="04090001">
      <w:start w:val="1"/>
      <w:numFmt w:val="bullet"/>
      <w:lvlText w:val=""/>
      <w:lvlJc w:val="left"/>
      <w:pPr>
        <w:ind w:left="360" w:hanging="360"/>
      </w:pPr>
      <w:rPr>
        <w:rFonts w:ascii="Symbol" w:hAnsi="Symbol" w:hint="default"/>
      </w:rPr>
    </w:lvl>
    <w:lvl w:ilvl="1" w:tplc="B378815C">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55707B"/>
    <w:multiLevelType w:val="hybridMultilevel"/>
    <w:tmpl w:val="E340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01647"/>
    <w:multiLevelType w:val="hybridMultilevel"/>
    <w:tmpl w:val="8DFA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D2C8C"/>
    <w:multiLevelType w:val="hybridMultilevel"/>
    <w:tmpl w:val="59B2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079E1"/>
    <w:multiLevelType w:val="hybridMultilevel"/>
    <w:tmpl w:val="155227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75F23"/>
    <w:multiLevelType w:val="hybridMultilevel"/>
    <w:tmpl w:val="3CAA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0"/>
  </w:num>
  <w:num w:numId="4">
    <w:abstractNumId w:val="8"/>
  </w:num>
  <w:num w:numId="5">
    <w:abstractNumId w:val="10"/>
  </w:num>
  <w:num w:numId="6">
    <w:abstractNumId w:val="12"/>
  </w:num>
  <w:num w:numId="7">
    <w:abstractNumId w:val="18"/>
  </w:num>
  <w:num w:numId="8">
    <w:abstractNumId w:val="15"/>
  </w:num>
  <w:num w:numId="9">
    <w:abstractNumId w:val="13"/>
  </w:num>
  <w:num w:numId="10">
    <w:abstractNumId w:val="7"/>
  </w:num>
  <w:num w:numId="11">
    <w:abstractNumId w:val="9"/>
  </w:num>
  <w:num w:numId="12">
    <w:abstractNumId w:val="16"/>
  </w:num>
  <w:num w:numId="13">
    <w:abstractNumId w:val="14"/>
  </w:num>
  <w:num w:numId="14">
    <w:abstractNumId w:val="2"/>
  </w:num>
  <w:num w:numId="15">
    <w:abstractNumId w:val="20"/>
  </w:num>
  <w:num w:numId="16">
    <w:abstractNumId w:val="17"/>
  </w:num>
  <w:num w:numId="17">
    <w:abstractNumId w:val="11"/>
  </w:num>
  <w:num w:numId="18">
    <w:abstractNumId w:val="6"/>
  </w:num>
  <w:num w:numId="19">
    <w:abstractNumId w:val="5"/>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B4"/>
    <w:rsid w:val="0000020D"/>
    <w:rsid w:val="00000AA2"/>
    <w:rsid w:val="000026CD"/>
    <w:rsid w:val="00003CC7"/>
    <w:rsid w:val="00005C96"/>
    <w:rsid w:val="00006006"/>
    <w:rsid w:val="000103E9"/>
    <w:rsid w:val="00010488"/>
    <w:rsid w:val="00011B06"/>
    <w:rsid w:val="00013B2A"/>
    <w:rsid w:val="0002023E"/>
    <w:rsid w:val="00021E3A"/>
    <w:rsid w:val="0002500F"/>
    <w:rsid w:val="00026C47"/>
    <w:rsid w:val="00034A45"/>
    <w:rsid w:val="000375C3"/>
    <w:rsid w:val="0004046E"/>
    <w:rsid w:val="00041582"/>
    <w:rsid w:val="0004257F"/>
    <w:rsid w:val="00044640"/>
    <w:rsid w:val="00047D8C"/>
    <w:rsid w:val="000504BE"/>
    <w:rsid w:val="000525DC"/>
    <w:rsid w:val="000552EA"/>
    <w:rsid w:val="000559F0"/>
    <w:rsid w:val="00057CA1"/>
    <w:rsid w:val="00063CAE"/>
    <w:rsid w:val="00070920"/>
    <w:rsid w:val="00073276"/>
    <w:rsid w:val="00074A06"/>
    <w:rsid w:val="00077903"/>
    <w:rsid w:val="000816E5"/>
    <w:rsid w:val="00087261"/>
    <w:rsid w:val="00091B62"/>
    <w:rsid w:val="000951D3"/>
    <w:rsid w:val="0009793A"/>
    <w:rsid w:val="000A0338"/>
    <w:rsid w:val="000A13AB"/>
    <w:rsid w:val="000A2F31"/>
    <w:rsid w:val="000A4951"/>
    <w:rsid w:val="000A5887"/>
    <w:rsid w:val="000A78E3"/>
    <w:rsid w:val="000B1FEF"/>
    <w:rsid w:val="000B45E7"/>
    <w:rsid w:val="000B621C"/>
    <w:rsid w:val="000C00AB"/>
    <w:rsid w:val="000C1B7B"/>
    <w:rsid w:val="000C5B97"/>
    <w:rsid w:val="000D0460"/>
    <w:rsid w:val="000D08A0"/>
    <w:rsid w:val="000D3B9A"/>
    <w:rsid w:val="000E3295"/>
    <w:rsid w:val="000F5A1C"/>
    <w:rsid w:val="000F6F95"/>
    <w:rsid w:val="000F738F"/>
    <w:rsid w:val="000F7C82"/>
    <w:rsid w:val="001004E0"/>
    <w:rsid w:val="001032FF"/>
    <w:rsid w:val="001034DF"/>
    <w:rsid w:val="00104C5D"/>
    <w:rsid w:val="00105C55"/>
    <w:rsid w:val="0010623C"/>
    <w:rsid w:val="001126BB"/>
    <w:rsid w:val="00114F4A"/>
    <w:rsid w:val="0011711B"/>
    <w:rsid w:val="0012271C"/>
    <w:rsid w:val="00124466"/>
    <w:rsid w:val="001248AF"/>
    <w:rsid w:val="001264AD"/>
    <w:rsid w:val="001271AE"/>
    <w:rsid w:val="001352D1"/>
    <w:rsid w:val="0014383E"/>
    <w:rsid w:val="00146FE5"/>
    <w:rsid w:val="00147046"/>
    <w:rsid w:val="001500B3"/>
    <w:rsid w:val="00150293"/>
    <w:rsid w:val="00150E88"/>
    <w:rsid w:val="001514BA"/>
    <w:rsid w:val="00154927"/>
    <w:rsid w:val="00162BAC"/>
    <w:rsid w:val="001647D0"/>
    <w:rsid w:val="00165028"/>
    <w:rsid w:val="00165CD2"/>
    <w:rsid w:val="001726F0"/>
    <w:rsid w:val="00174E22"/>
    <w:rsid w:val="00175724"/>
    <w:rsid w:val="001802A1"/>
    <w:rsid w:val="00187BFC"/>
    <w:rsid w:val="001956D5"/>
    <w:rsid w:val="001A25D1"/>
    <w:rsid w:val="001A278C"/>
    <w:rsid w:val="001A4C69"/>
    <w:rsid w:val="001A724D"/>
    <w:rsid w:val="001B1D9D"/>
    <w:rsid w:val="001B5454"/>
    <w:rsid w:val="001B61C9"/>
    <w:rsid w:val="001C0A64"/>
    <w:rsid w:val="001C5061"/>
    <w:rsid w:val="001C5073"/>
    <w:rsid w:val="001D3BC6"/>
    <w:rsid w:val="001D3DC6"/>
    <w:rsid w:val="001D5A38"/>
    <w:rsid w:val="001E58C4"/>
    <w:rsid w:val="001F40E6"/>
    <w:rsid w:val="001F7238"/>
    <w:rsid w:val="001F7765"/>
    <w:rsid w:val="00203BD0"/>
    <w:rsid w:val="002043B5"/>
    <w:rsid w:val="002065E1"/>
    <w:rsid w:val="00210720"/>
    <w:rsid w:val="00210C8B"/>
    <w:rsid w:val="00212A33"/>
    <w:rsid w:val="00215F4F"/>
    <w:rsid w:val="00224068"/>
    <w:rsid w:val="002250D9"/>
    <w:rsid w:val="002303EA"/>
    <w:rsid w:val="00235904"/>
    <w:rsid w:val="00235B4F"/>
    <w:rsid w:val="00236E74"/>
    <w:rsid w:val="00236FB7"/>
    <w:rsid w:val="002422A3"/>
    <w:rsid w:val="00254A97"/>
    <w:rsid w:val="00255095"/>
    <w:rsid w:val="0025707F"/>
    <w:rsid w:val="00261441"/>
    <w:rsid w:val="00266216"/>
    <w:rsid w:val="002676C5"/>
    <w:rsid w:val="002723FF"/>
    <w:rsid w:val="002742C9"/>
    <w:rsid w:val="00275695"/>
    <w:rsid w:val="00275A84"/>
    <w:rsid w:val="00277335"/>
    <w:rsid w:val="00293916"/>
    <w:rsid w:val="00294CA1"/>
    <w:rsid w:val="002A04EE"/>
    <w:rsid w:val="002A12E3"/>
    <w:rsid w:val="002A4893"/>
    <w:rsid w:val="002A6F60"/>
    <w:rsid w:val="002B61F7"/>
    <w:rsid w:val="002C0DB8"/>
    <w:rsid w:val="002C1C99"/>
    <w:rsid w:val="002D2481"/>
    <w:rsid w:val="002D563F"/>
    <w:rsid w:val="002D769C"/>
    <w:rsid w:val="002D7D09"/>
    <w:rsid w:val="002D7F86"/>
    <w:rsid w:val="002E3F4C"/>
    <w:rsid w:val="002E5960"/>
    <w:rsid w:val="002F0D94"/>
    <w:rsid w:val="002F1C0D"/>
    <w:rsid w:val="002F2B4D"/>
    <w:rsid w:val="002F381C"/>
    <w:rsid w:val="002F3DDF"/>
    <w:rsid w:val="0030694E"/>
    <w:rsid w:val="00307256"/>
    <w:rsid w:val="00313044"/>
    <w:rsid w:val="0031323D"/>
    <w:rsid w:val="00314965"/>
    <w:rsid w:val="00315650"/>
    <w:rsid w:val="00316031"/>
    <w:rsid w:val="00316545"/>
    <w:rsid w:val="00316BAF"/>
    <w:rsid w:val="00321B37"/>
    <w:rsid w:val="003224D3"/>
    <w:rsid w:val="00324860"/>
    <w:rsid w:val="00331F13"/>
    <w:rsid w:val="00332BD9"/>
    <w:rsid w:val="00334DD4"/>
    <w:rsid w:val="00335BAE"/>
    <w:rsid w:val="003417A6"/>
    <w:rsid w:val="00341F32"/>
    <w:rsid w:val="003465CB"/>
    <w:rsid w:val="00347A73"/>
    <w:rsid w:val="003505D8"/>
    <w:rsid w:val="00353DF3"/>
    <w:rsid w:val="0035497A"/>
    <w:rsid w:val="00355408"/>
    <w:rsid w:val="00355E6D"/>
    <w:rsid w:val="00357EF1"/>
    <w:rsid w:val="00362277"/>
    <w:rsid w:val="00363040"/>
    <w:rsid w:val="003659F6"/>
    <w:rsid w:val="003708C2"/>
    <w:rsid w:val="00370DA5"/>
    <w:rsid w:val="00371D46"/>
    <w:rsid w:val="0037416B"/>
    <w:rsid w:val="00374322"/>
    <w:rsid w:val="00376A21"/>
    <w:rsid w:val="00384697"/>
    <w:rsid w:val="00390BA6"/>
    <w:rsid w:val="00390DE5"/>
    <w:rsid w:val="003933A8"/>
    <w:rsid w:val="0039358E"/>
    <w:rsid w:val="00397137"/>
    <w:rsid w:val="003A3FD1"/>
    <w:rsid w:val="003B1B03"/>
    <w:rsid w:val="003B4A6C"/>
    <w:rsid w:val="003C018B"/>
    <w:rsid w:val="003C2F6F"/>
    <w:rsid w:val="003C6AE4"/>
    <w:rsid w:val="003C7320"/>
    <w:rsid w:val="003C7E81"/>
    <w:rsid w:val="003D14AF"/>
    <w:rsid w:val="003D2957"/>
    <w:rsid w:val="003D3B58"/>
    <w:rsid w:val="003D5D09"/>
    <w:rsid w:val="003E0519"/>
    <w:rsid w:val="003E0DC3"/>
    <w:rsid w:val="003E16B7"/>
    <w:rsid w:val="003E531D"/>
    <w:rsid w:val="003F189C"/>
    <w:rsid w:val="003F29A8"/>
    <w:rsid w:val="003F72F6"/>
    <w:rsid w:val="00401996"/>
    <w:rsid w:val="004039FE"/>
    <w:rsid w:val="00414185"/>
    <w:rsid w:val="00416C0D"/>
    <w:rsid w:val="00417E39"/>
    <w:rsid w:val="004203DF"/>
    <w:rsid w:val="004225C3"/>
    <w:rsid w:val="00422E55"/>
    <w:rsid w:val="0042521E"/>
    <w:rsid w:val="00433BE0"/>
    <w:rsid w:val="00443EDA"/>
    <w:rsid w:val="0044550A"/>
    <w:rsid w:val="00446936"/>
    <w:rsid w:val="0044703F"/>
    <w:rsid w:val="00450BE7"/>
    <w:rsid w:val="00450C30"/>
    <w:rsid w:val="0045178F"/>
    <w:rsid w:val="00453906"/>
    <w:rsid w:val="00454A80"/>
    <w:rsid w:val="00460577"/>
    <w:rsid w:val="00463251"/>
    <w:rsid w:val="00465E32"/>
    <w:rsid w:val="00472F25"/>
    <w:rsid w:val="00477C6C"/>
    <w:rsid w:val="0048022D"/>
    <w:rsid w:val="00483A62"/>
    <w:rsid w:val="004902F2"/>
    <w:rsid w:val="00495019"/>
    <w:rsid w:val="00495990"/>
    <w:rsid w:val="00495A80"/>
    <w:rsid w:val="004A25B5"/>
    <w:rsid w:val="004A4EFD"/>
    <w:rsid w:val="004A7B10"/>
    <w:rsid w:val="004B10D1"/>
    <w:rsid w:val="004B3B04"/>
    <w:rsid w:val="004C1327"/>
    <w:rsid w:val="004C262D"/>
    <w:rsid w:val="004C7B71"/>
    <w:rsid w:val="004D25EE"/>
    <w:rsid w:val="004D2ADA"/>
    <w:rsid w:val="004D7A4E"/>
    <w:rsid w:val="004E2963"/>
    <w:rsid w:val="004E598D"/>
    <w:rsid w:val="004F4CFC"/>
    <w:rsid w:val="00501650"/>
    <w:rsid w:val="005024BB"/>
    <w:rsid w:val="005047B6"/>
    <w:rsid w:val="00506E89"/>
    <w:rsid w:val="005076B2"/>
    <w:rsid w:val="00514646"/>
    <w:rsid w:val="00514D09"/>
    <w:rsid w:val="005163AA"/>
    <w:rsid w:val="00516964"/>
    <w:rsid w:val="00516BA9"/>
    <w:rsid w:val="0051712C"/>
    <w:rsid w:val="00521040"/>
    <w:rsid w:val="00524745"/>
    <w:rsid w:val="005301B6"/>
    <w:rsid w:val="00531289"/>
    <w:rsid w:val="005354B4"/>
    <w:rsid w:val="00537F5A"/>
    <w:rsid w:val="005432F6"/>
    <w:rsid w:val="00552944"/>
    <w:rsid w:val="00553729"/>
    <w:rsid w:val="005603CC"/>
    <w:rsid w:val="005603FE"/>
    <w:rsid w:val="005604C7"/>
    <w:rsid w:val="00562205"/>
    <w:rsid w:val="0056260A"/>
    <w:rsid w:val="0056311C"/>
    <w:rsid w:val="00567D48"/>
    <w:rsid w:val="00571F44"/>
    <w:rsid w:val="00572909"/>
    <w:rsid w:val="00574078"/>
    <w:rsid w:val="00582838"/>
    <w:rsid w:val="005840B6"/>
    <w:rsid w:val="00586102"/>
    <w:rsid w:val="00591E16"/>
    <w:rsid w:val="00592632"/>
    <w:rsid w:val="005927E2"/>
    <w:rsid w:val="00596E05"/>
    <w:rsid w:val="00597FED"/>
    <w:rsid w:val="005A07C4"/>
    <w:rsid w:val="005A2360"/>
    <w:rsid w:val="005A54C7"/>
    <w:rsid w:val="005B2954"/>
    <w:rsid w:val="005B4C59"/>
    <w:rsid w:val="005B677A"/>
    <w:rsid w:val="005C0FE2"/>
    <w:rsid w:val="005C3E9E"/>
    <w:rsid w:val="005C4BE0"/>
    <w:rsid w:val="005C5E84"/>
    <w:rsid w:val="005C76F1"/>
    <w:rsid w:val="005D12E3"/>
    <w:rsid w:val="005D26C3"/>
    <w:rsid w:val="005D2804"/>
    <w:rsid w:val="005D675A"/>
    <w:rsid w:val="005D7778"/>
    <w:rsid w:val="005E5749"/>
    <w:rsid w:val="005E7E21"/>
    <w:rsid w:val="005F33FF"/>
    <w:rsid w:val="006017EF"/>
    <w:rsid w:val="006100E0"/>
    <w:rsid w:val="006111EA"/>
    <w:rsid w:val="00612EA5"/>
    <w:rsid w:val="00617527"/>
    <w:rsid w:val="00620045"/>
    <w:rsid w:val="0062261D"/>
    <w:rsid w:val="00624A67"/>
    <w:rsid w:val="006261B2"/>
    <w:rsid w:val="00626A9F"/>
    <w:rsid w:val="00627FE6"/>
    <w:rsid w:val="00634259"/>
    <w:rsid w:val="00636631"/>
    <w:rsid w:val="006369AA"/>
    <w:rsid w:val="00641745"/>
    <w:rsid w:val="00643ACB"/>
    <w:rsid w:val="00646AFD"/>
    <w:rsid w:val="00650978"/>
    <w:rsid w:val="00650AFB"/>
    <w:rsid w:val="00651B01"/>
    <w:rsid w:val="0065273D"/>
    <w:rsid w:val="00656400"/>
    <w:rsid w:val="00656865"/>
    <w:rsid w:val="00656E32"/>
    <w:rsid w:val="006576A7"/>
    <w:rsid w:val="006602A8"/>
    <w:rsid w:val="00665B6B"/>
    <w:rsid w:val="0066756A"/>
    <w:rsid w:val="0067585F"/>
    <w:rsid w:val="00677281"/>
    <w:rsid w:val="006776AE"/>
    <w:rsid w:val="00681026"/>
    <w:rsid w:val="00682551"/>
    <w:rsid w:val="006837BE"/>
    <w:rsid w:val="00687C18"/>
    <w:rsid w:val="00690C52"/>
    <w:rsid w:val="00691A94"/>
    <w:rsid w:val="00692305"/>
    <w:rsid w:val="00692D2C"/>
    <w:rsid w:val="00693482"/>
    <w:rsid w:val="00694F2E"/>
    <w:rsid w:val="006A178C"/>
    <w:rsid w:val="006A24A0"/>
    <w:rsid w:val="006A2518"/>
    <w:rsid w:val="006A2CB0"/>
    <w:rsid w:val="006A2FC0"/>
    <w:rsid w:val="006A3698"/>
    <w:rsid w:val="006A4EB8"/>
    <w:rsid w:val="006A7D16"/>
    <w:rsid w:val="006B395D"/>
    <w:rsid w:val="006B56D7"/>
    <w:rsid w:val="006B7D35"/>
    <w:rsid w:val="006C126E"/>
    <w:rsid w:val="006C1A4A"/>
    <w:rsid w:val="006C3034"/>
    <w:rsid w:val="006C7955"/>
    <w:rsid w:val="006D0119"/>
    <w:rsid w:val="006D06D3"/>
    <w:rsid w:val="006D1711"/>
    <w:rsid w:val="006D3295"/>
    <w:rsid w:val="006D5D30"/>
    <w:rsid w:val="006D68D8"/>
    <w:rsid w:val="006D7B1E"/>
    <w:rsid w:val="006E30B5"/>
    <w:rsid w:val="006E58E5"/>
    <w:rsid w:val="006E7225"/>
    <w:rsid w:val="006E72CB"/>
    <w:rsid w:val="006E7A68"/>
    <w:rsid w:val="006F3B25"/>
    <w:rsid w:val="0070407A"/>
    <w:rsid w:val="007054F7"/>
    <w:rsid w:val="00712B23"/>
    <w:rsid w:val="00712EF1"/>
    <w:rsid w:val="00716E1E"/>
    <w:rsid w:val="0072135E"/>
    <w:rsid w:val="00722BB8"/>
    <w:rsid w:val="00723064"/>
    <w:rsid w:val="0072353C"/>
    <w:rsid w:val="0072387D"/>
    <w:rsid w:val="00724AF4"/>
    <w:rsid w:val="00727607"/>
    <w:rsid w:val="007314FE"/>
    <w:rsid w:val="00732232"/>
    <w:rsid w:val="0073532D"/>
    <w:rsid w:val="00735975"/>
    <w:rsid w:val="00744222"/>
    <w:rsid w:val="0075407A"/>
    <w:rsid w:val="0075475D"/>
    <w:rsid w:val="00754A86"/>
    <w:rsid w:val="007551E0"/>
    <w:rsid w:val="00757D85"/>
    <w:rsid w:val="00761D27"/>
    <w:rsid w:val="00764492"/>
    <w:rsid w:val="00765563"/>
    <w:rsid w:val="007659DA"/>
    <w:rsid w:val="00766618"/>
    <w:rsid w:val="00772530"/>
    <w:rsid w:val="007753B8"/>
    <w:rsid w:val="00775F6D"/>
    <w:rsid w:val="007774D4"/>
    <w:rsid w:val="00785277"/>
    <w:rsid w:val="007933F0"/>
    <w:rsid w:val="007A2B17"/>
    <w:rsid w:val="007A487F"/>
    <w:rsid w:val="007A6ED6"/>
    <w:rsid w:val="007A7187"/>
    <w:rsid w:val="007B1BE7"/>
    <w:rsid w:val="007B51C4"/>
    <w:rsid w:val="007B656A"/>
    <w:rsid w:val="007B7742"/>
    <w:rsid w:val="007C2B6F"/>
    <w:rsid w:val="007D214E"/>
    <w:rsid w:val="007E40B9"/>
    <w:rsid w:val="007F066D"/>
    <w:rsid w:val="007F4366"/>
    <w:rsid w:val="007F441C"/>
    <w:rsid w:val="007F6576"/>
    <w:rsid w:val="007F7911"/>
    <w:rsid w:val="00800C9D"/>
    <w:rsid w:val="00800EE1"/>
    <w:rsid w:val="008019C7"/>
    <w:rsid w:val="00804F3A"/>
    <w:rsid w:val="0080543B"/>
    <w:rsid w:val="00805B91"/>
    <w:rsid w:val="0080765D"/>
    <w:rsid w:val="00807948"/>
    <w:rsid w:val="00807E52"/>
    <w:rsid w:val="0082368C"/>
    <w:rsid w:val="00823B0D"/>
    <w:rsid w:val="008328DA"/>
    <w:rsid w:val="0083650A"/>
    <w:rsid w:val="00836E13"/>
    <w:rsid w:val="00840980"/>
    <w:rsid w:val="008419A7"/>
    <w:rsid w:val="0085340F"/>
    <w:rsid w:val="008556B1"/>
    <w:rsid w:val="00856CBC"/>
    <w:rsid w:val="00857CE7"/>
    <w:rsid w:val="008606A0"/>
    <w:rsid w:val="00864F0A"/>
    <w:rsid w:val="00873966"/>
    <w:rsid w:val="008739C1"/>
    <w:rsid w:val="00873ED4"/>
    <w:rsid w:val="008740E9"/>
    <w:rsid w:val="008778B8"/>
    <w:rsid w:val="00880F51"/>
    <w:rsid w:val="00881F55"/>
    <w:rsid w:val="00882996"/>
    <w:rsid w:val="0088529A"/>
    <w:rsid w:val="00890159"/>
    <w:rsid w:val="00890D17"/>
    <w:rsid w:val="008910F7"/>
    <w:rsid w:val="008935B0"/>
    <w:rsid w:val="008942AC"/>
    <w:rsid w:val="00895DC1"/>
    <w:rsid w:val="008A23C3"/>
    <w:rsid w:val="008A3A0D"/>
    <w:rsid w:val="008A7116"/>
    <w:rsid w:val="008B0910"/>
    <w:rsid w:val="008B2DC0"/>
    <w:rsid w:val="008B335B"/>
    <w:rsid w:val="008B359B"/>
    <w:rsid w:val="008C65FC"/>
    <w:rsid w:val="008D1325"/>
    <w:rsid w:val="008D2AFC"/>
    <w:rsid w:val="008E4F38"/>
    <w:rsid w:val="008E64E6"/>
    <w:rsid w:val="008F1478"/>
    <w:rsid w:val="008F3ED5"/>
    <w:rsid w:val="008F7469"/>
    <w:rsid w:val="009017EA"/>
    <w:rsid w:val="00902469"/>
    <w:rsid w:val="00902F23"/>
    <w:rsid w:val="0090357A"/>
    <w:rsid w:val="00907882"/>
    <w:rsid w:val="00910F3B"/>
    <w:rsid w:val="0091349A"/>
    <w:rsid w:val="00914B75"/>
    <w:rsid w:val="00915EEF"/>
    <w:rsid w:val="00917DC4"/>
    <w:rsid w:val="0092038D"/>
    <w:rsid w:val="00925DC6"/>
    <w:rsid w:val="00926248"/>
    <w:rsid w:val="009266BD"/>
    <w:rsid w:val="00927004"/>
    <w:rsid w:val="00927FBD"/>
    <w:rsid w:val="0093181A"/>
    <w:rsid w:val="00934C05"/>
    <w:rsid w:val="009370F2"/>
    <w:rsid w:val="009409B4"/>
    <w:rsid w:val="0094193C"/>
    <w:rsid w:val="009430EF"/>
    <w:rsid w:val="009448EE"/>
    <w:rsid w:val="00950186"/>
    <w:rsid w:val="009629B8"/>
    <w:rsid w:val="0096361B"/>
    <w:rsid w:val="0097096D"/>
    <w:rsid w:val="00970D5A"/>
    <w:rsid w:val="009745E9"/>
    <w:rsid w:val="00974684"/>
    <w:rsid w:val="00975B5F"/>
    <w:rsid w:val="00976C6F"/>
    <w:rsid w:val="00977E70"/>
    <w:rsid w:val="00985A26"/>
    <w:rsid w:val="00985AA2"/>
    <w:rsid w:val="009876C6"/>
    <w:rsid w:val="009924DC"/>
    <w:rsid w:val="009A6050"/>
    <w:rsid w:val="009A70E5"/>
    <w:rsid w:val="009B0EBC"/>
    <w:rsid w:val="009B3354"/>
    <w:rsid w:val="009B4F42"/>
    <w:rsid w:val="009D0970"/>
    <w:rsid w:val="009D73AD"/>
    <w:rsid w:val="009E24FB"/>
    <w:rsid w:val="009E52D1"/>
    <w:rsid w:val="009E7BA5"/>
    <w:rsid w:val="009F2AAC"/>
    <w:rsid w:val="009F5ACB"/>
    <w:rsid w:val="009F5B16"/>
    <w:rsid w:val="009F7BBC"/>
    <w:rsid w:val="00A000AF"/>
    <w:rsid w:val="00A10F05"/>
    <w:rsid w:val="00A14659"/>
    <w:rsid w:val="00A16224"/>
    <w:rsid w:val="00A16568"/>
    <w:rsid w:val="00A16740"/>
    <w:rsid w:val="00A208AC"/>
    <w:rsid w:val="00A21958"/>
    <w:rsid w:val="00A24AEA"/>
    <w:rsid w:val="00A27A26"/>
    <w:rsid w:val="00A3004E"/>
    <w:rsid w:val="00A303D4"/>
    <w:rsid w:val="00A318DC"/>
    <w:rsid w:val="00A37897"/>
    <w:rsid w:val="00A40DFE"/>
    <w:rsid w:val="00A44D9A"/>
    <w:rsid w:val="00A46931"/>
    <w:rsid w:val="00A56608"/>
    <w:rsid w:val="00A5710D"/>
    <w:rsid w:val="00A614D8"/>
    <w:rsid w:val="00A67F5F"/>
    <w:rsid w:val="00A764A2"/>
    <w:rsid w:val="00A836B5"/>
    <w:rsid w:val="00A8464B"/>
    <w:rsid w:val="00A9244E"/>
    <w:rsid w:val="00A92F2E"/>
    <w:rsid w:val="00A9700C"/>
    <w:rsid w:val="00A97D07"/>
    <w:rsid w:val="00AA0D3D"/>
    <w:rsid w:val="00AA66D7"/>
    <w:rsid w:val="00AA6FE4"/>
    <w:rsid w:val="00AB1C09"/>
    <w:rsid w:val="00AB4AE2"/>
    <w:rsid w:val="00AC5A3D"/>
    <w:rsid w:val="00AC7640"/>
    <w:rsid w:val="00AD1B1A"/>
    <w:rsid w:val="00AD1C08"/>
    <w:rsid w:val="00AD26C6"/>
    <w:rsid w:val="00AD7E28"/>
    <w:rsid w:val="00AE16BB"/>
    <w:rsid w:val="00AE386A"/>
    <w:rsid w:val="00AE4E38"/>
    <w:rsid w:val="00AE5A2C"/>
    <w:rsid w:val="00AE79EE"/>
    <w:rsid w:val="00AF1555"/>
    <w:rsid w:val="00AF25A7"/>
    <w:rsid w:val="00AF261A"/>
    <w:rsid w:val="00AF49EE"/>
    <w:rsid w:val="00AF51BD"/>
    <w:rsid w:val="00B01891"/>
    <w:rsid w:val="00B046DA"/>
    <w:rsid w:val="00B07613"/>
    <w:rsid w:val="00B111FC"/>
    <w:rsid w:val="00B14FF7"/>
    <w:rsid w:val="00B16BE1"/>
    <w:rsid w:val="00B21A0C"/>
    <w:rsid w:val="00B23BC2"/>
    <w:rsid w:val="00B36B85"/>
    <w:rsid w:val="00B4183B"/>
    <w:rsid w:val="00B41C0B"/>
    <w:rsid w:val="00B42AA0"/>
    <w:rsid w:val="00B513A2"/>
    <w:rsid w:val="00B576A5"/>
    <w:rsid w:val="00B61F01"/>
    <w:rsid w:val="00B62DF6"/>
    <w:rsid w:val="00B659D1"/>
    <w:rsid w:val="00B67FE7"/>
    <w:rsid w:val="00B70CD2"/>
    <w:rsid w:val="00B711A9"/>
    <w:rsid w:val="00B71F8A"/>
    <w:rsid w:val="00B755A6"/>
    <w:rsid w:val="00B77B76"/>
    <w:rsid w:val="00B818F5"/>
    <w:rsid w:val="00B8481C"/>
    <w:rsid w:val="00B84A57"/>
    <w:rsid w:val="00B858B8"/>
    <w:rsid w:val="00B90367"/>
    <w:rsid w:val="00B92AA0"/>
    <w:rsid w:val="00B9328E"/>
    <w:rsid w:val="00B94DFA"/>
    <w:rsid w:val="00B96206"/>
    <w:rsid w:val="00BA0705"/>
    <w:rsid w:val="00BA0B1A"/>
    <w:rsid w:val="00BA5055"/>
    <w:rsid w:val="00BA646C"/>
    <w:rsid w:val="00BB48E4"/>
    <w:rsid w:val="00BC110B"/>
    <w:rsid w:val="00BC450C"/>
    <w:rsid w:val="00BC6EFA"/>
    <w:rsid w:val="00BD21A2"/>
    <w:rsid w:val="00BD23B4"/>
    <w:rsid w:val="00BD3AB2"/>
    <w:rsid w:val="00BD6D90"/>
    <w:rsid w:val="00BE1463"/>
    <w:rsid w:val="00BE31FB"/>
    <w:rsid w:val="00BE5579"/>
    <w:rsid w:val="00BE5D8C"/>
    <w:rsid w:val="00BE5F42"/>
    <w:rsid w:val="00BE627C"/>
    <w:rsid w:val="00BE771E"/>
    <w:rsid w:val="00BF5655"/>
    <w:rsid w:val="00C007C9"/>
    <w:rsid w:val="00C01975"/>
    <w:rsid w:val="00C0266A"/>
    <w:rsid w:val="00C038E4"/>
    <w:rsid w:val="00C06357"/>
    <w:rsid w:val="00C15659"/>
    <w:rsid w:val="00C262A7"/>
    <w:rsid w:val="00C274F8"/>
    <w:rsid w:val="00C332B9"/>
    <w:rsid w:val="00C40F5E"/>
    <w:rsid w:val="00C430E9"/>
    <w:rsid w:val="00C4322B"/>
    <w:rsid w:val="00C4384F"/>
    <w:rsid w:val="00C450CB"/>
    <w:rsid w:val="00C458CC"/>
    <w:rsid w:val="00C51741"/>
    <w:rsid w:val="00C52932"/>
    <w:rsid w:val="00C52EE9"/>
    <w:rsid w:val="00C53766"/>
    <w:rsid w:val="00C54335"/>
    <w:rsid w:val="00C6239F"/>
    <w:rsid w:val="00C6700B"/>
    <w:rsid w:val="00C702CC"/>
    <w:rsid w:val="00C716ED"/>
    <w:rsid w:val="00C719E5"/>
    <w:rsid w:val="00C720B6"/>
    <w:rsid w:val="00C75F86"/>
    <w:rsid w:val="00C76864"/>
    <w:rsid w:val="00C77E3F"/>
    <w:rsid w:val="00C801D6"/>
    <w:rsid w:val="00C81928"/>
    <w:rsid w:val="00C823C7"/>
    <w:rsid w:val="00C8716E"/>
    <w:rsid w:val="00C91D41"/>
    <w:rsid w:val="00C9564E"/>
    <w:rsid w:val="00C97811"/>
    <w:rsid w:val="00CB09B4"/>
    <w:rsid w:val="00CB1D7E"/>
    <w:rsid w:val="00CB3157"/>
    <w:rsid w:val="00CB3467"/>
    <w:rsid w:val="00CC2834"/>
    <w:rsid w:val="00CC2BDD"/>
    <w:rsid w:val="00CC4993"/>
    <w:rsid w:val="00CD6D96"/>
    <w:rsid w:val="00CD776E"/>
    <w:rsid w:val="00CE32E2"/>
    <w:rsid w:val="00CE5FDE"/>
    <w:rsid w:val="00CF5CFF"/>
    <w:rsid w:val="00CF6A31"/>
    <w:rsid w:val="00CF7FA2"/>
    <w:rsid w:val="00D0257E"/>
    <w:rsid w:val="00D04E86"/>
    <w:rsid w:val="00D17D3E"/>
    <w:rsid w:val="00D22507"/>
    <w:rsid w:val="00D22898"/>
    <w:rsid w:val="00D22B79"/>
    <w:rsid w:val="00D30273"/>
    <w:rsid w:val="00D348DE"/>
    <w:rsid w:val="00D37B28"/>
    <w:rsid w:val="00D438B7"/>
    <w:rsid w:val="00D45EC1"/>
    <w:rsid w:val="00D5180F"/>
    <w:rsid w:val="00D5485B"/>
    <w:rsid w:val="00D56AF1"/>
    <w:rsid w:val="00D603D6"/>
    <w:rsid w:val="00D60551"/>
    <w:rsid w:val="00D700DA"/>
    <w:rsid w:val="00D80532"/>
    <w:rsid w:val="00D82DD9"/>
    <w:rsid w:val="00D841E8"/>
    <w:rsid w:val="00D8613D"/>
    <w:rsid w:val="00D9057C"/>
    <w:rsid w:val="00D90728"/>
    <w:rsid w:val="00D9106B"/>
    <w:rsid w:val="00D9788A"/>
    <w:rsid w:val="00DA0A8E"/>
    <w:rsid w:val="00DA414F"/>
    <w:rsid w:val="00DA421E"/>
    <w:rsid w:val="00DA5338"/>
    <w:rsid w:val="00DB640B"/>
    <w:rsid w:val="00DC7551"/>
    <w:rsid w:val="00DC7D25"/>
    <w:rsid w:val="00DD1263"/>
    <w:rsid w:val="00DD15E6"/>
    <w:rsid w:val="00DD1C51"/>
    <w:rsid w:val="00DD21CD"/>
    <w:rsid w:val="00DD6128"/>
    <w:rsid w:val="00DD6D0D"/>
    <w:rsid w:val="00DD778F"/>
    <w:rsid w:val="00DD7B02"/>
    <w:rsid w:val="00DE05F7"/>
    <w:rsid w:val="00DE661A"/>
    <w:rsid w:val="00DF0108"/>
    <w:rsid w:val="00DF1AB4"/>
    <w:rsid w:val="00DF2160"/>
    <w:rsid w:val="00DF2B28"/>
    <w:rsid w:val="00DF3E24"/>
    <w:rsid w:val="00E03D7E"/>
    <w:rsid w:val="00E04884"/>
    <w:rsid w:val="00E113AE"/>
    <w:rsid w:val="00E13CCE"/>
    <w:rsid w:val="00E16527"/>
    <w:rsid w:val="00E21000"/>
    <w:rsid w:val="00E215E1"/>
    <w:rsid w:val="00E2477F"/>
    <w:rsid w:val="00E260EC"/>
    <w:rsid w:val="00E26700"/>
    <w:rsid w:val="00E33D74"/>
    <w:rsid w:val="00E35AA6"/>
    <w:rsid w:val="00E44249"/>
    <w:rsid w:val="00E442F3"/>
    <w:rsid w:val="00E44369"/>
    <w:rsid w:val="00E44D83"/>
    <w:rsid w:val="00E52F7E"/>
    <w:rsid w:val="00E60513"/>
    <w:rsid w:val="00E6586D"/>
    <w:rsid w:val="00E664BE"/>
    <w:rsid w:val="00E7120B"/>
    <w:rsid w:val="00E71259"/>
    <w:rsid w:val="00E7486E"/>
    <w:rsid w:val="00E777C8"/>
    <w:rsid w:val="00E805B3"/>
    <w:rsid w:val="00E81AAF"/>
    <w:rsid w:val="00E82E3E"/>
    <w:rsid w:val="00E9611D"/>
    <w:rsid w:val="00EA00F7"/>
    <w:rsid w:val="00EA2114"/>
    <w:rsid w:val="00EA216A"/>
    <w:rsid w:val="00EA2E3F"/>
    <w:rsid w:val="00EA49D1"/>
    <w:rsid w:val="00EA4AF7"/>
    <w:rsid w:val="00EA606B"/>
    <w:rsid w:val="00EA791E"/>
    <w:rsid w:val="00EB03A2"/>
    <w:rsid w:val="00EB354B"/>
    <w:rsid w:val="00EB6FE1"/>
    <w:rsid w:val="00EB760C"/>
    <w:rsid w:val="00EC09A8"/>
    <w:rsid w:val="00ED0DD0"/>
    <w:rsid w:val="00ED7486"/>
    <w:rsid w:val="00EE2378"/>
    <w:rsid w:val="00EE53DA"/>
    <w:rsid w:val="00EE5C43"/>
    <w:rsid w:val="00EE7E9F"/>
    <w:rsid w:val="00EF27F0"/>
    <w:rsid w:val="00EF5567"/>
    <w:rsid w:val="00EF6815"/>
    <w:rsid w:val="00F03535"/>
    <w:rsid w:val="00F04832"/>
    <w:rsid w:val="00F07B7A"/>
    <w:rsid w:val="00F12EA3"/>
    <w:rsid w:val="00F34DFC"/>
    <w:rsid w:val="00F36DFB"/>
    <w:rsid w:val="00F42F81"/>
    <w:rsid w:val="00F44AC9"/>
    <w:rsid w:val="00F44DE2"/>
    <w:rsid w:val="00F467AB"/>
    <w:rsid w:val="00F502B3"/>
    <w:rsid w:val="00F508EE"/>
    <w:rsid w:val="00F52222"/>
    <w:rsid w:val="00F53616"/>
    <w:rsid w:val="00F539E3"/>
    <w:rsid w:val="00F60D80"/>
    <w:rsid w:val="00F922D8"/>
    <w:rsid w:val="00F935CE"/>
    <w:rsid w:val="00F95681"/>
    <w:rsid w:val="00F95D41"/>
    <w:rsid w:val="00F96DD0"/>
    <w:rsid w:val="00F972C7"/>
    <w:rsid w:val="00FA2C95"/>
    <w:rsid w:val="00FB45BB"/>
    <w:rsid w:val="00FB478C"/>
    <w:rsid w:val="00FB51CF"/>
    <w:rsid w:val="00FB59AE"/>
    <w:rsid w:val="00FB71A1"/>
    <w:rsid w:val="00FB7EA4"/>
    <w:rsid w:val="00FC041A"/>
    <w:rsid w:val="00FC126D"/>
    <w:rsid w:val="00FC1CC8"/>
    <w:rsid w:val="00FC230E"/>
    <w:rsid w:val="00FC47F7"/>
    <w:rsid w:val="00FC4D77"/>
    <w:rsid w:val="00FC5857"/>
    <w:rsid w:val="00FC6D55"/>
    <w:rsid w:val="00FC77FD"/>
    <w:rsid w:val="00FD464B"/>
    <w:rsid w:val="00FD5D0A"/>
    <w:rsid w:val="00FE4CEA"/>
    <w:rsid w:val="00FE5B21"/>
    <w:rsid w:val="00FE72B0"/>
    <w:rsid w:val="00FE7349"/>
    <w:rsid w:val="00FF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00DE"/>
  <w15:chartTrackingRefBased/>
  <w15:docId w15:val="{97DB996A-9C27-420B-AF60-F33E41F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B4"/>
    <w:rPr>
      <w:rFonts w:ascii="Calibri" w:eastAsia="Calibri" w:hAnsi="Calibri" w:cs="Calibri"/>
    </w:rPr>
  </w:style>
  <w:style w:type="paragraph" w:styleId="Heading2">
    <w:name w:val="heading 2"/>
    <w:basedOn w:val="Normal"/>
    <w:next w:val="Normal"/>
    <w:link w:val="Heading2Char"/>
    <w:uiPriority w:val="9"/>
    <w:unhideWhenUsed/>
    <w:qFormat/>
    <w:rsid w:val="008910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9B4"/>
    <w:pPr>
      <w:ind w:left="720"/>
      <w:contextualSpacing/>
    </w:pPr>
  </w:style>
  <w:style w:type="character" w:styleId="CommentReference">
    <w:name w:val="annotation reference"/>
    <w:basedOn w:val="DefaultParagraphFont"/>
    <w:uiPriority w:val="99"/>
    <w:semiHidden/>
    <w:unhideWhenUsed/>
    <w:rsid w:val="009409B4"/>
    <w:rPr>
      <w:sz w:val="16"/>
      <w:szCs w:val="16"/>
    </w:rPr>
  </w:style>
  <w:style w:type="paragraph" w:styleId="CommentText">
    <w:name w:val="annotation text"/>
    <w:basedOn w:val="Normal"/>
    <w:link w:val="CommentTextChar"/>
    <w:uiPriority w:val="99"/>
    <w:unhideWhenUsed/>
    <w:rsid w:val="009409B4"/>
    <w:pPr>
      <w:spacing w:line="240" w:lineRule="auto"/>
    </w:pPr>
    <w:rPr>
      <w:sz w:val="20"/>
      <w:szCs w:val="20"/>
    </w:rPr>
  </w:style>
  <w:style w:type="character" w:customStyle="1" w:styleId="CommentTextChar">
    <w:name w:val="Comment Text Char"/>
    <w:basedOn w:val="DefaultParagraphFont"/>
    <w:link w:val="CommentText"/>
    <w:uiPriority w:val="99"/>
    <w:rsid w:val="009409B4"/>
    <w:rPr>
      <w:rFonts w:ascii="Calibri" w:eastAsia="Calibri" w:hAnsi="Calibri" w:cs="Calibri"/>
      <w:sz w:val="20"/>
      <w:szCs w:val="20"/>
    </w:rPr>
  </w:style>
  <w:style w:type="paragraph" w:styleId="BalloonText">
    <w:name w:val="Balloon Text"/>
    <w:basedOn w:val="Normal"/>
    <w:link w:val="BalloonTextChar"/>
    <w:uiPriority w:val="99"/>
    <w:semiHidden/>
    <w:unhideWhenUsed/>
    <w:rsid w:val="00940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9B4"/>
    <w:rPr>
      <w:rFonts w:ascii="Segoe UI" w:eastAsia="Calibri" w:hAnsi="Segoe UI" w:cs="Segoe UI"/>
      <w:sz w:val="18"/>
      <w:szCs w:val="18"/>
    </w:rPr>
  </w:style>
  <w:style w:type="paragraph" w:styleId="Header">
    <w:name w:val="header"/>
    <w:basedOn w:val="Normal"/>
    <w:link w:val="HeaderChar"/>
    <w:uiPriority w:val="99"/>
    <w:unhideWhenUsed/>
    <w:rsid w:val="006A4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B8"/>
    <w:rPr>
      <w:rFonts w:ascii="Calibri" w:eastAsia="Calibri" w:hAnsi="Calibri" w:cs="Calibri"/>
    </w:rPr>
  </w:style>
  <w:style w:type="paragraph" w:styleId="Footer">
    <w:name w:val="footer"/>
    <w:basedOn w:val="Normal"/>
    <w:link w:val="FooterChar"/>
    <w:uiPriority w:val="99"/>
    <w:unhideWhenUsed/>
    <w:rsid w:val="006A4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B8"/>
    <w:rPr>
      <w:rFonts w:ascii="Calibri" w:eastAsia="Calibri" w:hAnsi="Calibri" w:cs="Calibri"/>
    </w:rPr>
  </w:style>
  <w:style w:type="table" w:styleId="TableGrid">
    <w:name w:val="Table Grid"/>
    <w:basedOn w:val="TableNormal"/>
    <w:uiPriority w:val="39"/>
    <w:rsid w:val="00FE4CE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C2BDD"/>
    <w:rPr>
      <w:b/>
      <w:bCs/>
    </w:rPr>
  </w:style>
  <w:style w:type="character" w:customStyle="1" w:styleId="CommentSubjectChar">
    <w:name w:val="Comment Subject Char"/>
    <w:basedOn w:val="CommentTextChar"/>
    <w:link w:val="CommentSubject"/>
    <w:uiPriority w:val="99"/>
    <w:semiHidden/>
    <w:rsid w:val="00CC2BDD"/>
    <w:rPr>
      <w:rFonts w:ascii="Calibri" w:eastAsia="Calibri" w:hAnsi="Calibri" w:cs="Calibri"/>
      <w:b/>
      <w:bCs/>
      <w:sz w:val="20"/>
      <w:szCs w:val="20"/>
    </w:rPr>
  </w:style>
  <w:style w:type="character" w:styleId="IntenseEmphasis">
    <w:name w:val="Intense Emphasis"/>
    <w:basedOn w:val="DefaultParagraphFont"/>
    <w:uiPriority w:val="21"/>
    <w:qFormat/>
    <w:rsid w:val="00E6586D"/>
    <w:rPr>
      <w:i/>
      <w:iCs/>
      <w:color w:val="4472C4" w:themeColor="accent1"/>
    </w:rPr>
  </w:style>
  <w:style w:type="character" w:customStyle="1" w:styleId="Heading2Char">
    <w:name w:val="Heading 2 Char"/>
    <w:basedOn w:val="DefaultParagraphFont"/>
    <w:link w:val="Heading2"/>
    <w:uiPriority w:val="9"/>
    <w:rsid w:val="008910F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465E32"/>
    <w:pPr>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AD7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E28"/>
    <w:rPr>
      <w:rFonts w:ascii="Calibri" w:eastAsia="Calibri" w:hAnsi="Calibri" w:cs="Calibri"/>
      <w:sz w:val="20"/>
      <w:szCs w:val="20"/>
    </w:rPr>
  </w:style>
  <w:style w:type="character" w:styleId="FootnoteReference">
    <w:name w:val="footnote reference"/>
    <w:basedOn w:val="DefaultParagraphFont"/>
    <w:uiPriority w:val="99"/>
    <w:semiHidden/>
    <w:unhideWhenUsed/>
    <w:rsid w:val="00AD7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3111">
      <w:bodyDiv w:val="1"/>
      <w:marLeft w:val="0"/>
      <w:marRight w:val="0"/>
      <w:marTop w:val="0"/>
      <w:marBottom w:val="0"/>
      <w:divBdr>
        <w:top w:val="none" w:sz="0" w:space="0" w:color="auto"/>
        <w:left w:val="none" w:sz="0" w:space="0" w:color="auto"/>
        <w:bottom w:val="none" w:sz="0" w:space="0" w:color="auto"/>
        <w:right w:val="none" w:sz="0" w:space="0" w:color="auto"/>
      </w:divBdr>
    </w:div>
    <w:div w:id="811141919">
      <w:bodyDiv w:val="1"/>
      <w:marLeft w:val="0"/>
      <w:marRight w:val="0"/>
      <w:marTop w:val="0"/>
      <w:marBottom w:val="0"/>
      <w:divBdr>
        <w:top w:val="none" w:sz="0" w:space="0" w:color="auto"/>
        <w:left w:val="none" w:sz="0" w:space="0" w:color="auto"/>
        <w:bottom w:val="none" w:sz="0" w:space="0" w:color="auto"/>
        <w:right w:val="none" w:sz="0" w:space="0" w:color="auto"/>
      </w:divBdr>
    </w:div>
    <w:div w:id="852914002">
      <w:bodyDiv w:val="1"/>
      <w:marLeft w:val="0"/>
      <w:marRight w:val="0"/>
      <w:marTop w:val="0"/>
      <w:marBottom w:val="0"/>
      <w:divBdr>
        <w:top w:val="none" w:sz="0" w:space="0" w:color="auto"/>
        <w:left w:val="none" w:sz="0" w:space="0" w:color="auto"/>
        <w:bottom w:val="none" w:sz="0" w:space="0" w:color="auto"/>
        <w:right w:val="none" w:sz="0" w:space="0" w:color="auto"/>
      </w:divBdr>
    </w:div>
    <w:div w:id="1471938631">
      <w:bodyDiv w:val="1"/>
      <w:marLeft w:val="0"/>
      <w:marRight w:val="0"/>
      <w:marTop w:val="0"/>
      <w:marBottom w:val="0"/>
      <w:divBdr>
        <w:top w:val="none" w:sz="0" w:space="0" w:color="auto"/>
        <w:left w:val="none" w:sz="0" w:space="0" w:color="auto"/>
        <w:bottom w:val="none" w:sz="0" w:space="0" w:color="auto"/>
        <w:right w:val="none" w:sz="0" w:space="0" w:color="auto"/>
      </w:divBdr>
    </w:div>
    <w:div w:id="1697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D5CBEB992997478A1FA9193E556EDC" ma:contentTypeVersion="10" ma:contentTypeDescription="Create a new document." ma:contentTypeScope="" ma:versionID="efed763bba6625a481323d7f1cfcc94b">
  <xsd:schema xmlns:xsd="http://www.w3.org/2001/XMLSchema" xmlns:xs="http://www.w3.org/2001/XMLSchema" xmlns:p="http://schemas.microsoft.com/office/2006/metadata/properties" xmlns:ns3="da689fde-1221-4efb-b095-1f04c10949d9" targetNamespace="http://schemas.microsoft.com/office/2006/metadata/properties" ma:root="true" ma:fieldsID="454eb8b4522dd74f45142fbad35a133c" ns3:_="">
    <xsd:import namespace="da689fde-1221-4efb-b095-1f04c10949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9fde-1221-4efb-b095-1f04c1094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1BE3-AA83-486B-8200-0E1677E06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44481E-F32E-4298-B31B-43879D797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89fde-1221-4efb-b095-1f04c1094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85F3F-806C-4156-9DBB-CAFD61CEC649}">
  <ds:schemaRefs>
    <ds:schemaRef ds:uri="http://schemas.microsoft.com/sharepoint/v3/contenttype/forms"/>
  </ds:schemaRefs>
</ds:datastoreItem>
</file>

<file path=customXml/itemProps4.xml><?xml version="1.0" encoding="utf-8"?>
<ds:datastoreItem xmlns:ds="http://schemas.openxmlformats.org/officeDocument/2006/customXml" ds:itemID="{56B4E6C8-5D54-4015-AC06-71EF9FAF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Gelsey Mehl</dc:creator>
  <cp:keywords/>
  <dc:description/>
  <cp:lastModifiedBy>Gelsey Mehl</cp:lastModifiedBy>
  <cp:revision>2</cp:revision>
  <dcterms:created xsi:type="dcterms:W3CDTF">2020-09-24T17:49:00Z</dcterms:created>
  <dcterms:modified xsi:type="dcterms:W3CDTF">2020-09-24T17:49:00Z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0x01010020D5CBEB992997478A1FA9193E556EDC</vt:lpwstr>
  </property>
</Properties>
</file>